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C10A" w14:textId="77777777" w:rsidR="008E7837" w:rsidRDefault="00000000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Политика конфиденциальности и обработки персональных данных</w:t>
      </w:r>
    </w:p>
    <w:p w14:paraId="1C12555B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06614ACC" w14:textId="77777777" w:rsidR="008E7837" w:rsidRDefault="00000000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Общие положения, стороны, цель документа</w:t>
      </w:r>
    </w:p>
    <w:p w14:paraId="5D7F2A35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28312A3" w14:textId="16BF4B85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Настоящая Политика конфиденциальности и обработки персональных данных (далее – </w:t>
      </w:r>
      <w:r>
        <w:rPr>
          <w:rFonts w:ascii="Times New Roman" w:eastAsia="Times New Roman" w:hAnsi="Times New Roman" w:cs="Times New Roman"/>
          <w:b/>
          <w:color w:val="000000"/>
        </w:rPr>
        <w:t>«Политика»</w:t>
      </w:r>
      <w:r>
        <w:rPr>
          <w:rFonts w:ascii="Times New Roman" w:eastAsia="Times New Roman" w:hAnsi="Times New Roman" w:cs="Times New Roman"/>
          <w:color w:val="000000"/>
        </w:rPr>
        <w:t xml:space="preserve">) определяет порядок и условия обработки </w:t>
      </w:r>
      <w:r>
        <w:rPr>
          <w:rFonts w:ascii="Times New Roman" w:eastAsia="Times New Roman" w:hAnsi="Times New Roman" w:cs="Times New Roman"/>
          <w:b/>
        </w:rPr>
        <w:t>Индивидуального предпринимателя</w:t>
      </w:r>
      <w:r>
        <w:rPr>
          <w:rFonts w:ascii="Times New Roman" w:hAnsi="Times New Roman" w:cs="Times New Roman"/>
          <w:b/>
          <w:bCs/>
        </w:rPr>
        <w:t xml:space="preserve"> </w:t>
      </w:r>
      <w:r w:rsidR="00673D4C" w:rsidRPr="00673D4C">
        <w:rPr>
          <w:rFonts w:ascii="Times New Roman" w:hAnsi="Times New Roman" w:cs="Times New Roman"/>
          <w:b/>
          <w:bCs/>
        </w:rPr>
        <w:t>Шпаков</w:t>
      </w:r>
      <w:r w:rsidR="00673D4C">
        <w:rPr>
          <w:rFonts w:ascii="Times New Roman" w:hAnsi="Times New Roman" w:cs="Times New Roman"/>
          <w:b/>
          <w:bCs/>
        </w:rPr>
        <w:t>а</w:t>
      </w:r>
      <w:r w:rsidR="00673D4C" w:rsidRPr="00673D4C">
        <w:rPr>
          <w:rFonts w:ascii="Times New Roman" w:hAnsi="Times New Roman" w:cs="Times New Roman"/>
          <w:b/>
          <w:bCs/>
        </w:rPr>
        <w:t xml:space="preserve"> Анатоли</w:t>
      </w:r>
      <w:r w:rsidR="00673D4C">
        <w:rPr>
          <w:rFonts w:ascii="Times New Roman" w:hAnsi="Times New Roman" w:cs="Times New Roman"/>
          <w:b/>
          <w:bCs/>
        </w:rPr>
        <w:t>я</w:t>
      </w:r>
      <w:r w:rsidR="00673D4C" w:rsidRPr="00673D4C">
        <w:rPr>
          <w:rFonts w:ascii="Times New Roman" w:hAnsi="Times New Roman" w:cs="Times New Roman"/>
          <w:b/>
          <w:bCs/>
        </w:rPr>
        <w:t xml:space="preserve"> Олегович</w:t>
      </w:r>
      <w:r w:rsidR="00673D4C">
        <w:rPr>
          <w:rFonts w:ascii="Times New Roman" w:hAnsi="Times New Roman" w:cs="Times New Roman"/>
          <w:b/>
          <w:bCs/>
        </w:rPr>
        <w:t>а</w:t>
      </w:r>
      <w:r w:rsidR="00673D4C" w:rsidRPr="00673D4C">
        <w:rPr>
          <w:rFonts w:ascii="Times New Roman" w:hAnsi="Times New Roman" w:cs="Times New Roman"/>
          <w:b/>
          <w:bCs/>
        </w:rPr>
        <w:t xml:space="preserve"> (ОГРНИП 321774600060367)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eastAsia="Times New Roman" w:hAnsi="Times New Roman" w:cs="Times New Roman"/>
          <w:color w:val="111111"/>
        </w:rPr>
        <w:t xml:space="preserve">действующего по законодательству Российской Федерации </w:t>
      </w:r>
      <w:r>
        <w:rPr>
          <w:rFonts w:ascii="Times New Roman" w:eastAsia="Times New Roman" w:hAnsi="Times New Roman" w:cs="Times New Roman"/>
          <w:color w:val="000000"/>
        </w:rPr>
        <w:t xml:space="preserve">(далее -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«Оператор» </w:t>
      </w:r>
      <w:r>
        <w:rPr>
          <w:rFonts w:ascii="Times New Roman" w:eastAsia="Times New Roman" w:hAnsi="Times New Roman" w:cs="Times New Roman"/>
          <w:color w:val="000000"/>
        </w:rPr>
        <w:t xml:space="preserve">либо </w:t>
      </w:r>
      <w:r>
        <w:rPr>
          <w:rFonts w:ascii="Times New Roman" w:eastAsia="Times New Roman" w:hAnsi="Times New Roman" w:cs="Times New Roman"/>
          <w:b/>
          <w:color w:val="000000"/>
        </w:rPr>
        <w:t>«Мы»</w:t>
      </w:r>
      <w:r>
        <w:rPr>
          <w:rFonts w:ascii="Times New Roman" w:eastAsia="Times New Roman" w:hAnsi="Times New Roman" w:cs="Times New Roman"/>
          <w:color w:val="000000"/>
        </w:rPr>
        <w:t>), информации о физическом лице,  которая может быть получена Оператором от этого физического лица либо от его законного представителя (далее –</w:t>
      </w:r>
      <w:r>
        <w:rPr>
          <w:rFonts w:ascii="Times New Roman" w:eastAsia="Times New Roman" w:hAnsi="Times New Roman" w:cs="Times New Roman"/>
          <w:b/>
          <w:color w:val="000000"/>
        </w:rPr>
        <w:t xml:space="preserve"> «Пользователь»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«Субъект персональных данных» </w:t>
      </w:r>
      <w:r>
        <w:rPr>
          <w:rFonts w:ascii="Times New Roman" w:eastAsia="Times New Roman" w:hAnsi="Times New Roman" w:cs="Times New Roman"/>
          <w:color w:val="000000"/>
        </w:rPr>
        <w:t>либо</w:t>
      </w:r>
      <w:r>
        <w:rPr>
          <w:rFonts w:ascii="Times New Roman" w:eastAsia="Times New Roman" w:hAnsi="Times New Roman" w:cs="Times New Roman"/>
          <w:b/>
          <w:color w:val="000000"/>
        </w:rPr>
        <w:t xml:space="preserve"> «Вы»</w:t>
      </w:r>
      <w:r>
        <w:rPr>
          <w:rFonts w:ascii="Times New Roman" w:eastAsia="Times New Roman" w:hAnsi="Times New Roman" w:cs="Times New Roman"/>
          <w:color w:val="000000"/>
        </w:rPr>
        <w:t>), при возникновении следующих отношений с Субъектом персональных данных:</w:t>
      </w:r>
    </w:p>
    <w:p w14:paraId="296ED9D2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1CA728A1" w14:textId="4F60C121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а) при использовании функций сайтов </w:t>
      </w:r>
      <w:hyperlink r:id="rId8" w:tooltip="https://bigdaddy205.com/" w:history="1">
        <w:r w:rsidR="008E7837">
          <w:rPr>
            <w:rStyle w:val="af5"/>
            <w:rFonts w:ascii="Times New Roman" w:hAnsi="Times New Roman" w:cs="Times New Roman"/>
          </w:rPr>
          <w:t>https://bigdaddy205.com/</w:t>
        </w:r>
      </w:hyperlink>
      <w:r>
        <w:rPr>
          <w:rFonts w:ascii="Times New Roman" w:hAnsi="Times New Roman" w:cs="Times New Roman"/>
        </w:rPr>
        <w:t xml:space="preserve"> ,  </w:t>
      </w:r>
      <w:hyperlink r:id="rId9" w:tooltip="https://bigdaddy205.com/probot" w:history="1">
        <w:r w:rsidR="008E7837">
          <w:rPr>
            <w:rStyle w:val="af5"/>
            <w:rFonts w:ascii="Times New Roman" w:hAnsi="Times New Roman" w:cs="Times New Roman"/>
          </w:rPr>
          <w:t>https://bigdaddy205.com/probot</w:t>
        </w:r>
      </w:hyperlink>
      <w:r>
        <w:rPr>
          <w:rFonts w:ascii="Times New Roman" w:hAnsi="Times New Roman" w:cs="Times New Roman"/>
        </w:rPr>
        <w:t xml:space="preserve"> , </w:t>
      </w:r>
      <w:hyperlink r:id="rId10" w:tooltip="https://bigdaddy205.com/pro-trading" w:history="1">
        <w:r w:rsidR="008E7837">
          <w:rPr>
            <w:rStyle w:val="af5"/>
            <w:rFonts w:ascii="Times New Roman" w:hAnsi="Times New Roman" w:cs="Times New Roman"/>
          </w:rPr>
          <w:t>https://bigdaddy205.com/pro-trading</w:t>
        </w:r>
      </w:hyperlink>
      <w:r>
        <w:rPr>
          <w:rFonts w:ascii="Times New Roman" w:hAnsi="Times New Roman" w:cs="Times New Roman"/>
        </w:rPr>
        <w:t xml:space="preserve"> , </w:t>
      </w:r>
      <w:hyperlink r:id="rId11" w:tooltip="https://bigdaddy205.com/trendspider" w:history="1">
        <w:r w:rsidR="008E7837">
          <w:rPr>
            <w:rStyle w:val="af5"/>
            <w:rFonts w:ascii="Times New Roman" w:hAnsi="Times New Roman" w:cs="Times New Roman"/>
          </w:rPr>
          <w:t>https://bigdaddy205.com/trendspider</w:t>
        </w:r>
      </w:hyperlink>
      <w:r>
        <w:rPr>
          <w:rFonts w:ascii="Times New Roman" w:hAnsi="Times New Roman" w:cs="Times New Roman"/>
        </w:rPr>
        <w:t xml:space="preserve"> , </w:t>
      </w:r>
      <w:hyperlink r:id="rId12" w:tooltip="https://bigdaddy205.com/15minbot" w:history="1">
        <w:r w:rsidR="008E7837">
          <w:rPr>
            <w:rStyle w:val="af5"/>
            <w:rFonts w:ascii="Times New Roman" w:hAnsi="Times New Roman" w:cs="Times New Roman"/>
          </w:rPr>
          <w:t>https://bigdaddy205.com/15minbot</w:t>
        </w:r>
      </w:hyperlink>
      <w:r>
        <w:rPr>
          <w:rFonts w:ascii="Times New Roman" w:hAnsi="Times New Roman" w:cs="Times New Roman"/>
        </w:rPr>
        <w:t>,</w:t>
      </w:r>
      <w:r>
        <w:rPr>
          <w:rFonts w:ascii="Arial" w:hAnsi="Arial" w:cs="Arial"/>
        </w:rPr>
        <w:t xml:space="preserve"> </w:t>
      </w:r>
      <w:hyperlink r:id="rId13" w:history="1">
        <w:r w:rsidR="0059432C" w:rsidRPr="0059432C">
          <w:rPr>
            <w:rStyle w:val="af5"/>
            <w:rFonts w:ascii="Times New Roman" w:hAnsi="Times New Roman" w:cs="Times New Roman"/>
          </w:rPr>
          <w:t>https://bigdaddy205.com/club100</w:t>
        </w:r>
      </w:hyperlink>
      <w:r w:rsidR="00673D4C">
        <w:t xml:space="preserve"> ,</w:t>
      </w:r>
      <w:r w:rsidR="0059432C" w:rsidRPr="0059432C">
        <w:rPr>
          <w:rStyle w:val="af5"/>
        </w:rPr>
        <w:t xml:space="preserve"> </w:t>
      </w:r>
      <w:r w:rsidR="00673D4C" w:rsidRPr="00673D4C">
        <w:rPr>
          <w:rStyle w:val="af5"/>
        </w:rPr>
        <w:t xml:space="preserve">https://bigdaddy205.com/plan-b, </w:t>
      </w:r>
      <w:hyperlink r:id="rId14" w:history="1">
        <w:r w:rsidR="00673D4C" w:rsidRPr="0098154B">
          <w:rPr>
            <w:rStyle w:val="af5"/>
          </w:rPr>
          <w:t>https://bigdaddy205.com/plan-b-course</w:t>
        </w:r>
      </w:hyperlink>
      <w:r w:rsidR="00673D4C">
        <w:rPr>
          <w:rStyle w:val="af5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включая все  домены, поддомены и страницы, их содержимое, а также интернет-сервисы и программное обеспечение, предлагаемые Оператором к использованию на этом сайте (далее вместе – </w:t>
      </w:r>
      <w:r>
        <w:rPr>
          <w:rFonts w:ascii="Times New Roman" w:eastAsia="Times New Roman" w:hAnsi="Times New Roman" w:cs="Times New Roman"/>
          <w:b/>
          <w:color w:val="000000"/>
        </w:rPr>
        <w:t>«Сайт»</w:t>
      </w:r>
      <w:r>
        <w:rPr>
          <w:rFonts w:ascii="Times New Roman" w:eastAsia="Times New Roman" w:hAnsi="Times New Roman" w:cs="Times New Roman"/>
          <w:color w:val="000000"/>
        </w:rPr>
        <w:t>);</w:t>
      </w:r>
    </w:p>
    <w:p w14:paraId="53CE6C13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б) при осуществлении Оператором прав и обязанностей, установленных соглашениями/договорами, заключенными между Оператором и Пользователем;</w:t>
      </w:r>
    </w:p>
    <w:p w14:paraId="3114E899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в) при обработке обращений, жалоб, запросов, сообщений, направляемых Оператором и Пользователем друг другу.</w:t>
      </w:r>
    </w:p>
    <w:p w14:paraId="0A2C0B4E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6BA5B05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Целью и назначением Политики является обеспечение надлежащего правового режима персональных данных.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Политика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договора/выражения согласия бездействие субъекта персональных данных.</w:t>
      </w:r>
    </w:p>
    <w:p w14:paraId="4642A4AF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05B4AD90" w14:textId="77777777" w:rsidR="008E7837" w:rsidRDefault="00000000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Правовое основание обработки персональных данных</w:t>
      </w:r>
    </w:p>
    <w:p w14:paraId="7F731492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7CE92C22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Правовыми основаниями обработки персональных данных являются:</w:t>
      </w:r>
    </w:p>
    <w:p w14:paraId="184F0160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29F47E71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1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а) согласие на обработку персональных данных, выраженное способом, установленным законом и настоящей Политикой;</w:t>
      </w:r>
    </w:p>
    <w:p w14:paraId="23A3823B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1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б) соглашения, заключаемые между Оператором и Пользователем;</w:t>
      </w:r>
    </w:p>
    <w:p w14:paraId="52C7C85B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555E2A5E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Бездействие субъекта персональных данных не может пониматься как согласие. Согласие на обработку персональных данных должно быть конкретным, предметным, информированным, сознательным и однозначным. Согласие с условиями Политики может быть выражено субъектом персональных данных через совершение любого из следующего действий:</w:t>
      </w:r>
    </w:p>
    <w:p w14:paraId="188C33CA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5AB857A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а) заключение с Оператором договора, такого как, например, договор-оферта на оказание платных образовательных услуг; при условии, что Пользователю в каждом месте сбора персональных данных предоставлена возможность ознакомиться с полным текстом настоящей Политики;</w:t>
      </w:r>
    </w:p>
    <w:p w14:paraId="302C82E5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36A66269" w14:textId="77777777" w:rsidR="008E7837" w:rsidRDefault="00000000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Правила обработки персональных данных</w:t>
      </w:r>
    </w:p>
    <w:p w14:paraId="281A1A1B" w14:textId="77777777" w:rsidR="008E7837" w:rsidRDefault="008E7837">
      <w:pP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C684DFC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</w:t>
      </w:r>
    </w:p>
    <w:p w14:paraId="18847DAA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DD59051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750E37AF" w14:textId="05CD93BD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Цель:</w:t>
      </w:r>
      <w:r>
        <w:rPr>
          <w:rFonts w:ascii="Times New Roman" w:eastAsia="Times New Roman" w:hAnsi="Times New Roman" w:cs="Times New Roman"/>
          <w:color w:val="000000"/>
        </w:rPr>
        <w:t xml:space="preserve"> для заключения и исполнения договора оказания платных образовательных услуг</w:t>
      </w:r>
      <w:r w:rsidR="0059432C">
        <w:rPr>
          <w:rFonts w:ascii="Times New Roman" w:eastAsia="Times New Roman" w:hAnsi="Times New Roman" w:cs="Times New Roman"/>
          <w:color w:val="000000"/>
        </w:rPr>
        <w:t xml:space="preserve"> и</w:t>
      </w:r>
      <w:r w:rsidR="0076752E">
        <w:rPr>
          <w:rFonts w:ascii="Times New Roman" w:eastAsia="Times New Roman" w:hAnsi="Times New Roman" w:cs="Times New Roman"/>
          <w:color w:val="000000"/>
        </w:rPr>
        <w:t>/или</w:t>
      </w:r>
      <w:r w:rsidR="0059432C">
        <w:rPr>
          <w:rFonts w:ascii="Times New Roman" w:eastAsia="Times New Roman" w:hAnsi="Times New Roman" w:cs="Times New Roman"/>
          <w:color w:val="000000"/>
        </w:rPr>
        <w:t xml:space="preserve"> информационно-консультационных услуг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D7B209F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379F4AE7" w14:textId="0B1AAEA9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Категории и перечень обрабатываемых данных: фамилия, имя, отчество, банковские реквизиты, телефон, электронная почта, ник в </w:t>
      </w:r>
      <w:r w:rsidR="0076752E">
        <w:rPr>
          <w:rFonts w:ascii="Times New Roman" w:eastAsia="Times New Roman" w:hAnsi="Times New Roman" w:cs="Times New Roman"/>
          <w:color w:val="000000"/>
          <w:lang w:val="en-US"/>
        </w:rPr>
        <w:t>Telegram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5096345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043248BA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субъектов, персональные данные которых обрабатываются: субъекты персональных данных - физические лица, состоящие с Оператором в гражданско-правовых отношениях, клиенты.</w:t>
      </w:r>
    </w:p>
    <w:p w14:paraId="181CC863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23403603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7164E5D5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6D206ED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обработки и хранения: до получения от субъекта персональных данных требования о прекращении обработки/отзыва согласия либо 10 (десять) лет.</w:t>
      </w:r>
    </w:p>
    <w:p w14:paraId="02609754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E9A3434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0CD17BB3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5B832D1C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Цель</w:t>
      </w:r>
      <w:r>
        <w:rPr>
          <w:rFonts w:ascii="Times New Roman" w:eastAsia="Times New Roman" w:hAnsi="Times New Roman" w:cs="Times New Roman"/>
          <w:color w:val="000000"/>
        </w:rPr>
        <w:t xml:space="preserve">: направление Пользователю сообщений, уведомлений, запросов, ответов, документов, сообщений информационного характера. </w:t>
      </w:r>
    </w:p>
    <w:p w14:paraId="52667605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3FCA7868" w14:textId="31C49A4C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Категории и перечень обрабатываемых данных: фамилия, имя, отчество, телефон, электронная почта, ник в </w:t>
      </w:r>
      <w:r w:rsidR="0076752E">
        <w:rPr>
          <w:rFonts w:ascii="Times New Roman" w:eastAsia="Times New Roman" w:hAnsi="Times New Roman" w:cs="Times New Roman"/>
          <w:color w:val="000000"/>
          <w:lang w:val="en-US"/>
        </w:rPr>
        <w:t>Telegram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579F869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33BAAB0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субъектов, персональные данные которых обрабатываются: субъекты персональных данных - физические лица, состоящие с Оператором в гражданско-правовых отношениях, клиенты.</w:t>
      </w:r>
    </w:p>
    <w:p w14:paraId="630FF3E8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760D008B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6BDAB899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0E8B932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обработки и хранения: до получения от субъекта персональных данных требования о прекращении обработки/отзыва согласия либо 10 (десять) лет.</w:t>
      </w:r>
    </w:p>
    <w:p w14:paraId="3B15977E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6619EEE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2A1AE85A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6550A101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613D9B2C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Цель:</w:t>
      </w:r>
      <w:r>
        <w:rPr>
          <w:rFonts w:ascii="Times New Roman" w:eastAsia="Times New Roman" w:hAnsi="Times New Roman" w:cs="Times New Roman"/>
          <w:color w:val="000000"/>
        </w:rPr>
        <w:t xml:space="preserve"> обработка обращений, сообщений, жалоб, направляемых Оператором и Пользователем друг другу.</w:t>
      </w:r>
    </w:p>
    <w:p w14:paraId="1376D1D6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rPr>
          <w:rFonts w:ascii="Times New Roman" w:eastAsia="Times New Roman" w:hAnsi="Times New Roman" w:cs="Times New Roman"/>
          <w:color w:val="000000"/>
        </w:rPr>
      </w:pPr>
    </w:p>
    <w:p w14:paraId="505CB2F7" w14:textId="12EA010E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Категории и перечень обрабатываемых данных: фамилия, имя, </w:t>
      </w:r>
      <w:r w:rsidR="0076752E">
        <w:rPr>
          <w:rFonts w:ascii="Times New Roman" w:eastAsia="Times New Roman" w:hAnsi="Times New Roman" w:cs="Times New Roman"/>
          <w:color w:val="000000"/>
        </w:rPr>
        <w:t xml:space="preserve">отчество, гражданство, номер и серия паспорта, кем и когда выдан, код подразделения, а также скан-копии документов, содержащих указанные персональные данные, </w:t>
      </w:r>
      <w:r>
        <w:rPr>
          <w:rFonts w:ascii="Times New Roman" w:eastAsia="Times New Roman" w:hAnsi="Times New Roman" w:cs="Times New Roman"/>
          <w:color w:val="000000"/>
        </w:rPr>
        <w:t>телефон, электронная почта, текст сообщения (если текст сообщения содержит персональные данные)</w:t>
      </w:r>
      <w:r w:rsidR="0076752E">
        <w:rPr>
          <w:rFonts w:ascii="Times New Roman" w:eastAsia="Times New Roman" w:hAnsi="Times New Roman" w:cs="Times New Roman"/>
          <w:color w:val="000000"/>
        </w:rPr>
        <w:t xml:space="preserve">, </w:t>
      </w:r>
      <w:r w:rsidR="0076752E">
        <w:rPr>
          <w:rFonts w:ascii="Times New Roman" w:eastAsia="Times New Roman" w:hAnsi="Times New Roman" w:cs="Times New Roman"/>
          <w:color w:val="000000"/>
        </w:rPr>
        <w:t xml:space="preserve">ник в </w:t>
      </w:r>
      <w:r w:rsidR="0076752E">
        <w:rPr>
          <w:rFonts w:ascii="Times New Roman" w:eastAsia="Times New Roman" w:hAnsi="Times New Roman" w:cs="Times New Roman"/>
          <w:color w:val="000000"/>
          <w:lang w:val="en-US"/>
        </w:rPr>
        <w:t>Telegram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F4A9EBA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3CB7F5C0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субъектов, персональные данные которых обрабатываются: субъекты персональных данных - физические лица, состоящие с Оператором в гражданско-правовых отношениях, клиенты.</w:t>
      </w:r>
    </w:p>
    <w:p w14:paraId="785B98B8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6CFEC01B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color w:val="000000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 блокирование, удаление, уничтожение персональных данных.</w:t>
      </w:r>
    </w:p>
    <w:p w14:paraId="041CAFFE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5B985134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обработки и хранения: до получения от субъекта персональных данных требования о прекращении обработки/отзыва согласия либо 10 (десять) лет.</w:t>
      </w:r>
    </w:p>
    <w:p w14:paraId="7D701EFD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5161CDB7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301DBE6C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001F0004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40505792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Цель:</w:t>
      </w:r>
      <w:r>
        <w:rPr>
          <w:rFonts w:ascii="Times New Roman" w:eastAsia="Times New Roman" w:hAnsi="Times New Roman" w:cs="Times New Roman"/>
          <w:color w:val="000000"/>
        </w:rPr>
        <w:t xml:space="preserve"> оставление Пользователем отзывов об услугах Оператора.</w:t>
      </w:r>
    </w:p>
    <w:p w14:paraId="653C45C5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rPr>
          <w:rFonts w:ascii="Times New Roman" w:eastAsia="Times New Roman" w:hAnsi="Times New Roman" w:cs="Times New Roman"/>
          <w:color w:val="000000"/>
        </w:rPr>
      </w:pPr>
    </w:p>
    <w:p w14:paraId="544D749A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и перечень обрабатываемых данных: фамилия, имя, текст сообщения (если текст сообщения содержит персональные данные), данные аккаунтов социальных сетей Пользователя, данные об образе: фотографии, видеозаписи, иная техническая фиксация образов лица и тела.</w:t>
      </w:r>
    </w:p>
    <w:p w14:paraId="3A7F1036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379DC068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субъектов, персональные данные которых обрабатываются: субъекты персональных данных - физические лица, состоящие с Оператором в гражданско-правовых отношениях, клиенты.</w:t>
      </w:r>
    </w:p>
    <w:p w14:paraId="39EB38FD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0FF60845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 блокирование, удаление, распространение, уничтожение персональных данных.</w:t>
      </w:r>
    </w:p>
    <w:p w14:paraId="6CA8080B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05498B0E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обработки и хранения: до получения от субъекта персональных данных требования о прекращении обработки/отзыва согласия либо 10 (десять) лет.</w:t>
      </w:r>
    </w:p>
    <w:p w14:paraId="716851B4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A135A61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637F1BF8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1E60E60B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Цель:</w:t>
      </w:r>
      <w:r>
        <w:rPr>
          <w:rFonts w:ascii="Times New Roman" w:eastAsia="Times New Roman" w:hAnsi="Times New Roman" w:cs="Times New Roman"/>
          <w:color w:val="000000"/>
        </w:rPr>
        <w:t xml:space="preserve"> выдача Пользователю сертификата по окончании оказания услуг.</w:t>
      </w:r>
    </w:p>
    <w:p w14:paraId="0665EB86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rPr>
          <w:rFonts w:ascii="Times New Roman" w:eastAsia="Times New Roman" w:hAnsi="Times New Roman" w:cs="Times New Roman"/>
          <w:color w:val="000000"/>
        </w:rPr>
      </w:pPr>
    </w:p>
    <w:p w14:paraId="0F0917A6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Категории и перечень обрабатываемых данных: фамилия, имя, отчество, телефон, электронная почта.</w:t>
      </w:r>
    </w:p>
    <w:p w14:paraId="6ADCF5F9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39D533EA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Категории субъектов, персональные данные которых обрабатываются: субъекты персональных данных - физические лица, состоящие с Оператором в гражданско-правовых отношениях.</w:t>
      </w:r>
    </w:p>
    <w:p w14:paraId="4335658F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7285F8B6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 блокирование, удаление, уничтожение персональных данных.</w:t>
      </w:r>
    </w:p>
    <w:p w14:paraId="18A34F30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4C219BA9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обработки и хранения: до получения от субъекта персональных данных требования о прекращении обработки/отзыва согласия.</w:t>
      </w:r>
    </w:p>
    <w:p w14:paraId="405D7737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5CB34422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6449AD4F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798A8B2F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</w:t>
      </w:r>
    </w:p>
    <w:p w14:paraId="530A81F5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800"/>
        <w:jc w:val="both"/>
        <w:rPr>
          <w:rFonts w:ascii="Times New Roman" w:eastAsia="Times New Roman" w:hAnsi="Times New Roman" w:cs="Times New Roman"/>
          <w:color w:val="000000"/>
        </w:rPr>
      </w:pPr>
    </w:p>
    <w:p w14:paraId="552885D2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Порядок и условия обработки персональных данных</w:t>
      </w:r>
    </w:p>
    <w:p w14:paraId="0EA29FC2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0FD7A07C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 В настоящей Политике устанавливаются цели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 для каждой цели обработки.</w:t>
      </w:r>
    </w:p>
    <w:p w14:paraId="5E3461B4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может обрабатывать данные указанными способами (операциями) как в информационных системах персональных данных, так и без использования средств автоматизации. </w:t>
      </w:r>
    </w:p>
    <w:p w14:paraId="1A951A1F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будет обрабатывать персональные данные столько времени, сколько это необходимо для достижения конкретной цели обработки.</w:t>
      </w:r>
    </w:p>
    <w:p w14:paraId="6517E808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данных, Оператор вправе заблокировать данные и обрабатывать их в архивном виде в течение 3 (трёх) лет.</w:t>
      </w:r>
    </w:p>
    <w:p w14:paraId="612D73C4" w14:textId="77777777" w:rsidR="008E7837" w:rsidRDefault="008E7837">
      <w:pP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7BEFF85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Меры по защите персональных данных</w:t>
      </w:r>
    </w:p>
    <w:p w14:paraId="655D5892" w14:textId="77777777" w:rsidR="008E7837" w:rsidRDefault="008E7837">
      <w:pP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91BCF47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принимает все необходимые меры для защиты персональных данных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 незаконных форм обработки.</w:t>
      </w:r>
    </w:p>
    <w:p w14:paraId="4AEBA265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 умолчанию персональная информация обрабатывается автоматическим оборудованием без доступа к ней кого-либо. В случае если такой доступ понадобится, то Оператор </w:t>
      </w:r>
      <w:r>
        <w:rPr>
          <w:rFonts w:ascii="Times New Roman" w:eastAsia="Times New Roman" w:hAnsi="Times New Roman" w:cs="Times New Roman"/>
          <w:color w:val="000000"/>
        </w:rPr>
        <w:lastRenderedPageBreak/>
        <w:t>предоставляет доступ к персональным данным только тем лицам, которым эта информация необходима для обеспечения Цели обработки. Для защиты и обеспечения конфиденциальности данных такие лица должны обязаться соблюдать внутренние правовые правила и процедуры, технические и организационные меры безопасности в отношении обработки персональной информации.</w:t>
      </w:r>
    </w:p>
    <w:p w14:paraId="4CC1E118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Как при обработке персональных данных без использования средств автоматизации, так и при автоматизированной обработке обеспечивается достаточная безопасность места, где происходит обработка персональных данных.</w:t>
      </w:r>
    </w:p>
    <w:p w14:paraId="44E53ED8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Раскрытие персональных данных может быть произведено лишь в соответствии с действующим законодательством Российской Федерации по требованию суда, правоохранительных органов, и в иных предусмотренных законодательством Российской Федерации случаях. </w:t>
      </w:r>
    </w:p>
    <w:p w14:paraId="29A8B83E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не проверяет достоверность информации, предоставляемой Субъектом персональных данных, и исходит из того, что Субъект персональных данных в порядке принципа добросовестности и требований ст. 19 Гражданского кодекса РФ предоставляет достоверную и достаточную информацию, заботится о своевременности внесения изменений в ранее предоставленную информацию, актуализирует информацию.</w:t>
      </w:r>
    </w:p>
    <w:p w14:paraId="48B0D8D9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437BCAC2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Передача персональных данных третьим лицам и распространение персональных данных</w:t>
      </w:r>
    </w:p>
    <w:p w14:paraId="7F1E4AB7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b/>
        </w:rPr>
      </w:pPr>
    </w:p>
    <w:p w14:paraId="4825514E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вправе осуществить передачу (способом доступа и предоставления) персональных данных следующим третьим лицам:</w:t>
      </w:r>
    </w:p>
    <w:p w14:paraId="5AACFCDE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96DC131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а) в отношении которых произведена уступка (перевод) прав или обязанностей, либо новация по соответствующему соглашению (например, при правопреемстве, при продаже или ином отчуждении бизнеса в целом или части бизнеса);</w:t>
      </w:r>
    </w:p>
    <w:p w14:paraId="429947E5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б) любому регулирующему органу, правоохранительным органам, центральным или местным органам власти, другим официальным или государственным органам или судам, которым Оператор обязан по запросу предоставлять информацию в соответствии с применимым законодательством; </w:t>
      </w:r>
    </w:p>
    <w:p w14:paraId="0D6806E5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в) лицам, осуществляющим обеспечение правовой защиты Оператора или третьих лиц при нарушении их прав либо угрозе нарушения их прав, включая нарушение законов или регулирующих документов;</w:t>
      </w:r>
    </w:p>
    <w:p w14:paraId="6ADD257A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г) в случае если Субъект персональных данных сам выразил согласие на передачу персональных данных третьему лицу, либо передача персональных данных требуется для исполнения соглашения или договора, заключенного с Субъектом персональных данных. Сюда относятся в том числе случаи, когда Пользователь разрешил своему оборудованию прием, передачу и хранение файлов технологии куки (cookie), если такой файл содержит персональные данные. </w:t>
      </w:r>
    </w:p>
    <w:p w14:paraId="40F3B28E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д) партнерам, привлекаемым Оператором для оказания образовательных услуг Субъекту в рамках исполнения Договора. </w:t>
      </w:r>
    </w:p>
    <w:p w14:paraId="6015C787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е) кредитным организациям, участвующим в проведении платежных операцией, в случае использования платежных карт при оплате услуг Оператора посредством Сайта в целях подтверждения по запросу кредитной организации осуществления таких операций указанными лицами и/или получает от указанных лиц лишь ту персональную информацию Субъекта, которая необходима для указанных целей в соответствии с Политикой;</w:t>
      </w:r>
    </w:p>
    <w:p w14:paraId="3E946CFF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ж) АО Почта России – фамилия, имя, номер телефона, адрес – для почтовой пересылки документов по запросу субъекта персональных данных.</w:t>
      </w:r>
    </w:p>
    <w:p w14:paraId="58DE122F" w14:textId="4FA4BD26" w:rsidR="008E7837" w:rsidRDefault="007675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</w:t>
      </w:r>
      <w:r w:rsidR="00000000">
        <w:rPr>
          <w:rFonts w:ascii="Times New Roman" w:eastAsia="Times New Roman" w:hAnsi="Times New Roman" w:cs="Times New Roman"/>
          <w:color w:val="000000"/>
        </w:rPr>
        <w:t>)</w:t>
      </w:r>
      <w:r w:rsidR="00000000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</w:rPr>
        <w:t>Иванову Ивану Леонидовичу (ИНН: 540539039293), адрес: 630008, г. Новосибирск ул. Белинского 202 кв. 63</w:t>
      </w:r>
    </w:p>
    <w:p w14:paraId="5A6C7E7F" w14:textId="5FE36764" w:rsidR="008E7837" w:rsidRDefault="007675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</w:t>
      </w:r>
      <w:r w:rsidR="00000000">
        <w:rPr>
          <w:rFonts w:ascii="Times New Roman" w:eastAsia="Times New Roman" w:hAnsi="Times New Roman" w:cs="Times New Roman"/>
          <w:color w:val="000000"/>
        </w:rPr>
        <w:t>)</w:t>
      </w:r>
      <w:r w:rsidR="00000000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</w:rPr>
        <w:t>Цецивкину Станиславу Сергеевичу (ИНН: 421216454115), адрес: 650000, г. Кемерово, ул. Ленина 55б кв. 49</w:t>
      </w:r>
    </w:p>
    <w:p w14:paraId="0F3DBDC8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</w:p>
    <w:p w14:paraId="4EA66DDC" w14:textId="77777777" w:rsidR="008E7837" w:rsidRDefault="00000000">
      <w:pPr>
        <w:pStyle w:val="af3"/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</w:rPr>
      </w:pPr>
      <w:r>
        <w:rPr>
          <w:color w:val="000000"/>
        </w:rPr>
        <w:t xml:space="preserve">Передача персональных данных третьим лицам, указанным в п. 3.4.1. Политики осуществляется при соблюдении следующих условий: </w:t>
      </w:r>
    </w:p>
    <w:p w14:paraId="61D16058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Третье лицо осуществляет обработку персональных данных с использованием баз данных на территории Российской Федерации; </w:t>
      </w:r>
    </w:p>
    <w:p w14:paraId="3869FE7D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-Третье лицо обеспечивает конфиденциальность персональных данных при их обработке и использовании, обязуется не раскрывать иным лицам, а также не распространять персональные данные Пользователей без их согласия; </w:t>
      </w:r>
    </w:p>
    <w:p w14:paraId="5554D82D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Третье лицо гарантирует соблюдение следующих мер по обеспечению безопасности персональных данных при их обработке: использование средств защиты информации, обнаружение и фиксация фактов несанкционированного доступа к персональным данным и принятие мер по восстановлению персональных данных, ограничение доступа к персональным данным, регистрация и учет действий с персональными данными, контроль и оценка эффективности применяемых мер по обеспечению безопасности персональных данных; </w:t>
      </w:r>
    </w:p>
    <w:p w14:paraId="32F61D3A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211"/>
        <w:jc w:val="both"/>
        <w:rPr>
          <w:rFonts w:ascii="Times New Roman" w:eastAsia="Times New Roman" w:hAnsi="Times New Roman" w:cs="Times New Roman"/>
          <w:color w:val="000000"/>
        </w:rPr>
      </w:pPr>
    </w:p>
    <w:p w14:paraId="26CBFC9C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вправе осуществить передачу (способом распространения неограниченному кругу лиц) персональных данных в следующих случаях:</w:t>
      </w:r>
    </w:p>
    <w:p w14:paraId="7AA6AB89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670F8FD1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а) Пользователь сам разрешил свободное распространение категорий персональных данных неограниченному кругу лиц.</w:t>
      </w:r>
    </w:p>
    <w:p w14:paraId="5B0D383D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25336AE8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</w:rPr>
      </w:pPr>
    </w:p>
    <w:p w14:paraId="40990B97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Права и обязанности в отношении персональных данных. </w:t>
      </w:r>
    </w:p>
    <w:p w14:paraId="4A5E7A5E" w14:textId="77777777" w:rsidR="008E7837" w:rsidRDefault="008E7837">
      <w:pP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2589522D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персональных данных обязан заботиться о достоверности предоставленной информации, о своевременности внесения изменений в предоставленную информацию, ее актуализации, в противном случае Оператор не несет ответственности за неисполнение обязательств, любые убытки, вред или потери.</w:t>
      </w:r>
    </w:p>
    <w:p w14:paraId="20223CA6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5C7D7DE6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реализации права на дополнение, исправление, блокировку и удаление персональных данных, Субъект персональных данных вправе направить письменное обращение на адрес электронной почты Оператора, указанный в настоящей Политике.</w:t>
      </w:r>
    </w:p>
    <w:p w14:paraId="5553D957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0CC5B0F5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Основные права субъекта персональных данных:</w:t>
      </w:r>
    </w:p>
    <w:p w14:paraId="17224C05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19CB2B51" w14:textId="77777777" w:rsidR="008E7837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запрашивать информацию об осуществляемой обработке персональных данных;</w:t>
      </w:r>
    </w:p>
    <w:p w14:paraId="2249918D" w14:textId="77777777" w:rsidR="008E7837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отзывать согласие на обработку персональных данных;</w:t>
      </w:r>
    </w:p>
    <w:p w14:paraId="7B61A0DE" w14:textId="77777777" w:rsidR="008E7837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требовать ограничений на обработку персональных данных;</w:t>
      </w:r>
    </w:p>
    <w:p w14:paraId="6B654BE6" w14:textId="77777777" w:rsidR="008E7837" w:rsidRDefault="0000000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требовать прекратить обработку персональных данных, если это предусмотрено применимым законодательством и настоящей Политикой.</w:t>
      </w:r>
    </w:p>
    <w:p w14:paraId="281D9C16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12F9B044" w14:textId="77777777" w:rsidR="008E7837" w:rsidRDefault="00000000">
      <w:pPr>
        <w:ind w:left="10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случаях, предусмотренных применимым законодательством, Субъект </w:t>
      </w:r>
      <w:r>
        <w:rPr>
          <w:rFonts w:ascii="Times New Roman" w:eastAsia="Times New Roman" w:hAnsi="Times New Roman" w:cs="Times New Roman"/>
        </w:rPr>
        <w:t>персональных данных</w:t>
      </w:r>
      <w:r>
        <w:rPr>
          <w:rFonts w:ascii="Times New Roman" w:eastAsia="Times New Roman" w:hAnsi="Times New Roman" w:cs="Times New Roman"/>
          <w:color w:val="000000"/>
        </w:rPr>
        <w:t xml:space="preserve"> обладает другими правами, не указанными выше.</w:t>
      </w:r>
    </w:p>
    <w:p w14:paraId="0FEBE3FE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7963F18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обработки. Такие запросы и жалобы рассматриваются в срок, не превышающий 10 (Десяти) рабочих дней с даты поступления Оператору. </w:t>
      </w:r>
    </w:p>
    <w:p w14:paraId="09FF61ED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Субъект персональных данных вправе в любое время отозвать согласие на обработку персональных данных. Для отзыва согласия на обработку персональных данных Субъект персональных данных направляет Оператору Уведомление в письменной форме об отзыве </w:t>
      </w:r>
      <w:r>
        <w:rPr>
          <w:rFonts w:ascii="Times New Roman" w:eastAsia="Times New Roman" w:hAnsi="Times New Roman" w:cs="Times New Roman"/>
          <w:color w:val="000000"/>
        </w:rPr>
        <w:lastRenderedPageBreak/>
        <w:t>согласия по адресу электронной почты, указанному в разделе реквизитов настоящей Политики.</w:t>
      </w:r>
    </w:p>
    <w:p w14:paraId="255C6B49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658C8D1C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Правила хранения и обработки персональных данных граждан РФ, правила о трансграничной передаче персональных данных</w:t>
      </w:r>
    </w:p>
    <w:p w14:paraId="5C0E50D9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C408154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осуществляет обработку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41AE4DF4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080"/>
        <w:jc w:val="both"/>
        <w:rPr>
          <w:rFonts w:ascii="Times New Roman" w:eastAsia="Times New Roman" w:hAnsi="Times New Roman" w:cs="Times New Roman"/>
          <w:color w:val="000000"/>
        </w:rPr>
      </w:pPr>
    </w:p>
    <w:p w14:paraId="56F16CB2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 и уведомить государственный орган, уполномоченный в сфере персональных данных, о намерении осуществлять трансграничную передачу персональных данных на территории иностранных государств, отвечающих указанным требованиям.</w:t>
      </w:r>
    </w:p>
    <w:p w14:paraId="06E3C774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6B6757FF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до начала осуществления трансграничной передачи персональных данных на территорию иностранного государства, в котором не обеспечивается надежная защита прав субъектов персональных данных, обязан получить разрешение государственного органа, уполномоченного в сфере персональных данных, осуществлять трансграничную передачу персональных данных на территории таких иностранных государств.</w:t>
      </w:r>
    </w:p>
    <w:p w14:paraId="76A7CDF1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1E947D94" w14:textId="77777777" w:rsidR="008E7837" w:rsidRDefault="00000000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Изменение Политики конфиденциальности. Применимое законодательство. Толкование.</w:t>
      </w:r>
    </w:p>
    <w:p w14:paraId="41A26750" w14:textId="77777777" w:rsidR="008E7837" w:rsidRDefault="008E7837">
      <w:pP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E624C05" w14:textId="3202577F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</w:t>
      </w:r>
    </w:p>
    <w:p w14:paraId="6C0B1B21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011CAD7D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информирует субъектов персональных данных, ранее выразивших свое согласие с Политикой, об изменении Политики, руководствуясь при выборе формы информирования тем, что согласие субъекта на обработку персональных данных должно быть конкретным, предметным, информированным, сознательным и однозначным.</w:t>
      </w:r>
    </w:p>
    <w:p w14:paraId="4438487C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3E41A01B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Местом выражения согласия и местом исполнения Политики всегда является место нахождения Оператора, а правом, применимым к отношениям Оператора и Субъекта персональных данных, всегда является право России, вне зависимости от того, где находится Субъект персональных данных или оборудование, используемое им. Все споры и разногласия разрешаются по месту нахождения Оператора, если законом не предусмотрено иное.</w:t>
      </w:r>
    </w:p>
    <w:p w14:paraId="76A7EFB1" w14:textId="77777777" w:rsidR="008E7837" w:rsidRDefault="008E7837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3A348DF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бессрочно. Бессрочность действия Политики как документа никаким образом не означает бессрочность/отсутствие ограничений срока обработки персональных данных. Одностороннее прекращение действия Политики по воле одной из сторон не допускается.</w:t>
      </w:r>
    </w:p>
    <w:p w14:paraId="4A2F5852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rPr>
          <w:rFonts w:ascii="Times New Roman" w:eastAsia="Times New Roman" w:hAnsi="Times New Roman" w:cs="Times New Roman"/>
          <w:color w:val="000000"/>
        </w:rPr>
      </w:pPr>
    </w:p>
    <w:p w14:paraId="155C1C4E" w14:textId="77777777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Правила толкования:</w:t>
      </w:r>
    </w:p>
    <w:p w14:paraId="09B6A000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3E24D44D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Термины «соглашение» и «договор» равнозначны.</w:t>
      </w:r>
    </w:p>
    <w:p w14:paraId="25F15F92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Считается, что за словами «включают», «включает», «включая», «например», «к примеру», «в том числе», «такие как» всегда следует словосочетание «но не ограничиваясь», которое не ограничивает общего характера того, что предшествует этим словам. </w:t>
      </w:r>
    </w:p>
    <w:p w14:paraId="37EC3676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Считается, что слова «или»/«либо» понимаются по умолчанию как перечисление, то есть аналогично «и», если из смысла текста прямо не следует, что слово «или»/»либо» обозначает именно выбор одного из вариантов.</w:t>
      </w:r>
    </w:p>
    <w:p w14:paraId="7BF21F36" w14:textId="77777777" w:rsidR="008E7837" w:rsidRDefault="00000000">
      <w:pPr>
        <w:numPr>
          <w:ilvl w:val="2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Считается, что значение Слова, использованного с Заглавной буквы, ничем не отличается от значения этого же слова, использованного со строчной буквы. </w:t>
      </w:r>
    </w:p>
    <w:p w14:paraId="12A44C5D" w14:textId="77777777" w:rsidR="008E7837" w:rsidRDefault="008E7837">
      <w:pPr>
        <w:jc w:val="both"/>
        <w:rPr>
          <w:rFonts w:ascii="Times New Roman" w:eastAsia="Times New Roman" w:hAnsi="Times New Roman" w:cs="Times New Roman"/>
        </w:rPr>
      </w:pPr>
    </w:p>
    <w:p w14:paraId="44123512" w14:textId="77777777" w:rsidR="008E7837" w:rsidRDefault="00000000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76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Реквизиты Оператора</w:t>
      </w:r>
    </w:p>
    <w:p w14:paraId="098AD09B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360" w:hanging="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ИП ШПАКОВ АНАТОЛИЙ ОЛЕГОВИЧ,</w:t>
      </w:r>
    </w:p>
    <w:p w14:paraId="2D716E5A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360" w:hanging="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ИНН 772322459533,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ОГРН 321774600060367,</w:t>
      </w:r>
    </w:p>
    <w:p w14:paraId="73A33454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360" w:hanging="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Адрес электронной почты: </w:t>
      </w:r>
      <w:hyperlink r:id="rId15" w:tooltip="mailto:bigdaddy1802@yandex.ru" w:history="1">
        <w:r w:rsidR="008E7837">
          <w:rPr>
            <w:rStyle w:val="af5"/>
            <w:rFonts w:ascii="Times New Roman" w:eastAsia="Times New Roman" w:hAnsi="Times New Roman" w:cs="Times New Roman"/>
          </w:rPr>
          <w:t>bigdaddy1802@yandex.ru</w:t>
        </w:r>
      </w:hyperlink>
    </w:p>
    <w:p w14:paraId="571B7F36" w14:textId="77777777" w:rsidR="008E7837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360" w:hanging="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Адрес: 109559, г. Москва, ул. Ставропольская, д. 50/22, кв. 167</w:t>
      </w:r>
    </w:p>
    <w:p w14:paraId="54EC2ED4" w14:textId="77777777" w:rsidR="008E7837" w:rsidRDefault="008E7837">
      <w:pPr>
        <w:spacing w:line="276" w:lineRule="auto"/>
        <w:ind w:left="851"/>
        <w:rPr>
          <w:rFonts w:ascii="Times New Roman" w:eastAsia="Times New Roman" w:hAnsi="Times New Roman" w:cs="Times New Roman"/>
          <w:color w:val="000000"/>
        </w:rPr>
      </w:pPr>
    </w:p>
    <w:p w14:paraId="03CD70A8" w14:textId="77777777" w:rsidR="008E7837" w:rsidRDefault="00000000">
      <w:pPr>
        <w:spacing w:line="276" w:lineRule="auto"/>
        <w:ind w:left="851" w:hanging="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Информация для реализации прав субъекта персональных данных:</w:t>
      </w:r>
      <w:r>
        <w:rPr>
          <w:rFonts w:ascii="Times New Roman" w:eastAsia="Times New Roman" w:hAnsi="Times New Roman" w:cs="Times New Roman"/>
          <w:color w:val="000000"/>
        </w:rPr>
        <w:t xml:space="preserve"> Субъект персональных данных может реализовать все права, присущие субъекту персональных данных, а также получить разъяснения по вопросам, касающимся обработки персональных данных, обратившись к Оператору по адресу электронной почты Оператора.</w:t>
      </w:r>
    </w:p>
    <w:p w14:paraId="7B67973F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14:paraId="50225142" w14:textId="77777777" w:rsidR="008E7837" w:rsidRDefault="00000000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09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Сведения о документе</w:t>
      </w:r>
    </w:p>
    <w:p w14:paraId="4F94371A" w14:textId="77777777" w:rsidR="008E7837" w:rsidRDefault="008E7837">
      <w:pPr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412D064" w14:textId="1D65C303" w:rsidR="008E7837" w:rsidRDefault="00000000">
      <w:pPr>
        <w:numPr>
          <w:ilvl w:val="1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Дата публикации настоящей редакции документа: </w:t>
      </w:r>
      <w:r w:rsidR="00673D4C">
        <w:rPr>
          <w:rFonts w:ascii="Times New Roman" w:eastAsia="Times New Roman" w:hAnsi="Times New Roman" w:cs="Times New Roman"/>
        </w:rPr>
        <w:t>0</w:t>
      </w:r>
      <w:r w:rsidR="00D534D1">
        <w:rPr>
          <w:rFonts w:ascii="Times New Roman" w:eastAsia="Times New Roman" w:hAnsi="Times New Roman" w:cs="Times New Roman"/>
        </w:rPr>
        <w:t>1</w:t>
      </w:r>
      <w:r w:rsidR="0059432C">
        <w:rPr>
          <w:rFonts w:ascii="Times New Roman" w:eastAsia="Times New Roman" w:hAnsi="Times New Roman" w:cs="Times New Roman"/>
        </w:rPr>
        <w:t>.</w:t>
      </w:r>
      <w:r w:rsidR="00673D4C"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.202</w:t>
      </w:r>
      <w:r w:rsidR="00673D4C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г.</w:t>
      </w:r>
    </w:p>
    <w:p w14:paraId="60D14E0A" w14:textId="77777777" w:rsidR="008E7837" w:rsidRDefault="008E78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8E7837">
      <w:footerReference w:type="default" r:id="rId16"/>
      <w:pgSz w:w="11900" w:h="16840"/>
      <w:pgMar w:top="720" w:right="720" w:bottom="720" w:left="72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FEAE" w14:textId="77777777" w:rsidR="00137F97" w:rsidRDefault="00137F97">
      <w:r>
        <w:separator/>
      </w:r>
    </w:p>
  </w:endnote>
  <w:endnote w:type="continuationSeparator" w:id="0">
    <w:p w14:paraId="370FB00E" w14:textId="77777777" w:rsidR="00137F97" w:rsidRDefault="00137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5EF5D" w14:textId="77777777" w:rsidR="008E7837" w:rsidRDefault="00000000">
    <w:pPr>
      <w:widowControl w:val="0"/>
      <w:tabs>
        <w:tab w:val="center" w:pos="4677"/>
        <w:tab w:val="right" w:pos="9355"/>
      </w:tabs>
      <w:jc w:val="right"/>
      <w:rPr>
        <w:sz w:val="22"/>
        <w:szCs w:val="22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Страница </w:t>
    </w: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>
      <w:rPr>
        <w:rFonts w:ascii="Times New Roman" w:eastAsia="Times New Roman" w:hAnsi="Times New Roman" w:cs="Times New Roman"/>
        <w:sz w:val="20"/>
        <w:szCs w:val="20"/>
      </w:rPr>
      <w:t>5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sz w:val="20"/>
        <w:szCs w:val="20"/>
      </w:rPr>
      <w:t xml:space="preserve"> из </w:t>
    </w: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NUMPAGES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>
      <w:rPr>
        <w:rFonts w:ascii="Times New Roman" w:eastAsia="Times New Roman" w:hAnsi="Times New Roman" w:cs="Times New Roman"/>
        <w:sz w:val="20"/>
        <w:szCs w:val="20"/>
      </w:rPr>
      <w:t>8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</w:p>
  <w:p w14:paraId="3D6CBA4C" w14:textId="77777777" w:rsidR="008E7837" w:rsidRDefault="008E7837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2C80" w14:textId="77777777" w:rsidR="00137F97" w:rsidRDefault="00137F97">
      <w:r>
        <w:separator/>
      </w:r>
    </w:p>
  </w:footnote>
  <w:footnote w:type="continuationSeparator" w:id="0">
    <w:p w14:paraId="168F7EDF" w14:textId="77777777" w:rsidR="00137F97" w:rsidRDefault="00137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113DA"/>
    <w:multiLevelType w:val="hybridMultilevel"/>
    <w:tmpl w:val="A750108A"/>
    <w:lvl w:ilvl="0" w:tplc="EF1E0A10">
      <w:start w:val="1"/>
      <w:numFmt w:val="bullet"/>
      <w:lvlText w:val="●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 w:tplc="6CBCC9B4">
      <w:start w:val="1"/>
      <w:numFmt w:val="bullet"/>
      <w:lvlText w:val="o"/>
      <w:lvlJc w:val="left"/>
      <w:pPr>
        <w:ind w:left="1790" w:hanging="360"/>
      </w:pPr>
      <w:rPr>
        <w:rFonts w:ascii="Courier New" w:eastAsia="Courier New" w:hAnsi="Courier New" w:cs="Courier New"/>
      </w:rPr>
    </w:lvl>
    <w:lvl w:ilvl="2" w:tplc="94482EF6">
      <w:start w:val="1"/>
      <w:numFmt w:val="bullet"/>
      <w:lvlText w:val="▪"/>
      <w:lvlJc w:val="left"/>
      <w:pPr>
        <w:ind w:left="2510" w:hanging="360"/>
      </w:pPr>
      <w:rPr>
        <w:rFonts w:ascii="Noto Sans Symbols" w:eastAsia="Noto Sans Symbols" w:hAnsi="Noto Sans Symbols" w:cs="Noto Sans Symbols"/>
      </w:rPr>
    </w:lvl>
    <w:lvl w:ilvl="3" w:tplc="18C8380C">
      <w:start w:val="1"/>
      <w:numFmt w:val="bullet"/>
      <w:lvlText w:val="●"/>
      <w:lvlJc w:val="left"/>
      <w:pPr>
        <w:ind w:left="3230" w:hanging="360"/>
      </w:pPr>
      <w:rPr>
        <w:rFonts w:ascii="Noto Sans Symbols" w:eastAsia="Noto Sans Symbols" w:hAnsi="Noto Sans Symbols" w:cs="Noto Sans Symbols"/>
      </w:rPr>
    </w:lvl>
    <w:lvl w:ilvl="4" w:tplc="7F42AAAE">
      <w:start w:val="1"/>
      <w:numFmt w:val="bullet"/>
      <w:lvlText w:val="o"/>
      <w:lvlJc w:val="left"/>
      <w:pPr>
        <w:ind w:left="3950" w:hanging="360"/>
      </w:pPr>
      <w:rPr>
        <w:rFonts w:ascii="Courier New" w:eastAsia="Courier New" w:hAnsi="Courier New" w:cs="Courier New"/>
      </w:rPr>
    </w:lvl>
    <w:lvl w:ilvl="5" w:tplc="7B423AB6">
      <w:start w:val="1"/>
      <w:numFmt w:val="bullet"/>
      <w:lvlText w:val="▪"/>
      <w:lvlJc w:val="left"/>
      <w:pPr>
        <w:ind w:left="4670" w:hanging="360"/>
      </w:pPr>
      <w:rPr>
        <w:rFonts w:ascii="Noto Sans Symbols" w:eastAsia="Noto Sans Symbols" w:hAnsi="Noto Sans Symbols" w:cs="Noto Sans Symbols"/>
      </w:rPr>
    </w:lvl>
    <w:lvl w:ilvl="6" w:tplc="C944A9C2">
      <w:start w:val="1"/>
      <w:numFmt w:val="bullet"/>
      <w:lvlText w:val="●"/>
      <w:lvlJc w:val="left"/>
      <w:pPr>
        <w:ind w:left="5390" w:hanging="360"/>
      </w:pPr>
      <w:rPr>
        <w:rFonts w:ascii="Noto Sans Symbols" w:eastAsia="Noto Sans Symbols" w:hAnsi="Noto Sans Symbols" w:cs="Noto Sans Symbols"/>
      </w:rPr>
    </w:lvl>
    <w:lvl w:ilvl="7" w:tplc="18B67BF0">
      <w:start w:val="1"/>
      <w:numFmt w:val="bullet"/>
      <w:lvlText w:val="o"/>
      <w:lvlJc w:val="left"/>
      <w:pPr>
        <w:ind w:left="6110" w:hanging="360"/>
      </w:pPr>
      <w:rPr>
        <w:rFonts w:ascii="Courier New" w:eastAsia="Courier New" w:hAnsi="Courier New" w:cs="Courier New"/>
      </w:rPr>
    </w:lvl>
    <w:lvl w:ilvl="8" w:tplc="49A83FA0">
      <w:start w:val="1"/>
      <w:numFmt w:val="bullet"/>
      <w:lvlText w:val="▪"/>
      <w:lvlJc w:val="left"/>
      <w:pPr>
        <w:ind w:left="683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3221827"/>
    <w:multiLevelType w:val="multilevel"/>
    <w:tmpl w:val="AD4EFA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color w:val="00000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0"/>
      </w:rPr>
    </w:lvl>
  </w:abstractNum>
  <w:abstractNum w:abstractNumId="2" w15:restartNumberingAfterBreak="0">
    <w:nsid w:val="33230FBC"/>
    <w:multiLevelType w:val="hybridMultilevel"/>
    <w:tmpl w:val="BE9E3C86"/>
    <w:lvl w:ilvl="0" w:tplc="3D543652">
      <w:start w:val="1"/>
      <w:numFmt w:val="bullet"/>
      <w:lvlText w:val="●"/>
      <w:lvlJc w:val="left"/>
      <w:pPr>
        <w:ind w:left="1211" w:hanging="360"/>
      </w:pPr>
      <w:rPr>
        <w:rFonts w:ascii="Noto Sans Symbols" w:eastAsia="Noto Sans Symbols" w:hAnsi="Noto Sans Symbols" w:cs="Noto Sans Symbols"/>
      </w:rPr>
    </w:lvl>
    <w:lvl w:ilvl="1" w:tplc="6868F342">
      <w:start w:val="1"/>
      <w:numFmt w:val="bullet"/>
      <w:lvlText w:val="o"/>
      <w:lvlJc w:val="left"/>
      <w:pPr>
        <w:ind w:left="1931" w:hanging="360"/>
      </w:pPr>
      <w:rPr>
        <w:rFonts w:ascii="Courier New" w:eastAsia="Courier New" w:hAnsi="Courier New" w:cs="Courier New"/>
      </w:rPr>
    </w:lvl>
    <w:lvl w:ilvl="2" w:tplc="D7E64E12">
      <w:start w:val="1"/>
      <w:numFmt w:val="bullet"/>
      <w:lvlText w:val="▪"/>
      <w:lvlJc w:val="left"/>
      <w:pPr>
        <w:ind w:left="2651" w:hanging="360"/>
      </w:pPr>
      <w:rPr>
        <w:rFonts w:ascii="Noto Sans Symbols" w:eastAsia="Noto Sans Symbols" w:hAnsi="Noto Sans Symbols" w:cs="Noto Sans Symbols"/>
      </w:rPr>
    </w:lvl>
    <w:lvl w:ilvl="3" w:tplc="577C9E52">
      <w:start w:val="1"/>
      <w:numFmt w:val="bullet"/>
      <w:lvlText w:val="●"/>
      <w:lvlJc w:val="left"/>
      <w:pPr>
        <w:ind w:left="3371" w:hanging="360"/>
      </w:pPr>
      <w:rPr>
        <w:rFonts w:ascii="Noto Sans Symbols" w:eastAsia="Noto Sans Symbols" w:hAnsi="Noto Sans Symbols" w:cs="Noto Sans Symbols"/>
      </w:rPr>
    </w:lvl>
    <w:lvl w:ilvl="4" w:tplc="1A60168C">
      <w:start w:val="1"/>
      <w:numFmt w:val="bullet"/>
      <w:lvlText w:val="o"/>
      <w:lvlJc w:val="left"/>
      <w:pPr>
        <w:ind w:left="4091" w:hanging="360"/>
      </w:pPr>
      <w:rPr>
        <w:rFonts w:ascii="Courier New" w:eastAsia="Courier New" w:hAnsi="Courier New" w:cs="Courier New"/>
      </w:rPr>
    </w:lvl>
    <w:lvl w:ilvl="5" w:tplc="7164A2BA">
      <w:start w:val="1"/>
      <w:numFmt w:val="bullet"/>
      <w:lvlText w:val="▪"/>
      <w:lvlJc w:val="left"/>
      <w:pPr>
        <w:ind w:left="4811" w:hanging="360"/>
      </w:pPr>
      <w:rPr>
        <w:rFonts w:ascii="Noto Sans Symbols" w:eastAsia="Noto Sans Symbols" w:hAnsi="Noto Sans Symbols" w:cs="Noto Sans Symbols"/>
      </w:rPr>
    </w:lvl>
    <w:lvl w:ilvl="6" w:tplc="28828A8C">
      <w:start w:val="1"/>
      <w:numFmt w:val="bullet"/>
      <w:lvlText w:val="●"/>
      <w:lvlJc w:val="left"/>
      <w:pPr>
        <w:ind w:left="5531" w:hanging="360"/>
      </w:pPr>
      <w:rPr>
        <w:rFonts w:ascii="Noto Sans Symbols" w:eastAsia="Noto Sans Symbols" w:hAnsi="Noto Sans Symbols" w:cs="Noto Sans Symbols"/>
      </w:rPr>
    </w:lvl>
    <w:lvl w:ilvl="7" w:tplc="BFE0A47C">
      <w:start w:val="1"/>
      <w:numFmt w:val="bullet"/>
      <w:lvlText w:val="o"/>
      <w:lvlJc w:val="left"/>
      <w:pPr>
        <w:ind w:left="6251" w:hanging="360"/>
      </w:pPr>
      <w:rPr>
        <w:rFonts w:ascii="Courier New" w:eastAsia="Courier New" w:hAnsi="Courier New" w:cs="Courier New"/>
      </w:rPr>
    </w:lvl>
    <w:lvl w:ilvl="8" w:tplc="9A065E6A">
      <w:start w:val="1"/>
      <w:numFmt w:val="bullet"/>
      <w:lvlText w:val="▪"/>
      <w:lvlJc w:val="left"/>
      <w:pPr>
        <w:ind w:left="6971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83783C"/>
    <w:multiLevelType w:val="multilevel"/>
    <w:tmpl w:val="EE18BCC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2134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5384512"/>
    <w:multiLevelType w:val="hybridMultilevel"/>
    <w:tmpl w:val="FC90D04E"/>
    <w:lvl w:ilvl="0" w:tplc="B93EEFAA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 w:tplc="0E948756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</w:rPr>
    </w:lvl>
    <w:lvl w:ilvl="2" w:tplc="664E5554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 w:tplc="0BF6218E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 w:tplc="901643FA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 w:tplc="24821594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 w:tplc="1C5AFE4A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 w:tplc="279E2426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 w:tplc="0A86170C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num w:numId="1" w16cid:durableId="1478062563">
    <w:abstractNumId w:val="2"/>
  </w:num>
  <w:num w:numId="2" w16cid:durableId="2034723486">
    <w:abstractNumId w:val="0"/>
  </w:num>
  <w:num w:numId="3" w16cid:durableId="489450274">
    <w:abstractNumId w:val="1"/>
  </w:num>
  <w:num w:numId="4" w16cid:durableId="962421103">
    <w:abstractNumId w:val="4"/>
  </w:num>
  <w:num w:numId="5" w16cid:durableId="1148546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37"/>
    <w:rsid w:val="00137F97"/>
    <w:rsid w:val="002646EA"/>
    <w:rsid w:val="00301279"/>
    <w:rsid w:val="003F6078"/>
    <w:rsid w:val="0059432C"/>
    <w:rsid w:val="005B0FA6"/>
    <w:rsid w:val="00673D4C"/>
    <w:rsid w:val="0076752E"/>
    <w:rsid w:val="008E7837"/>
    <w:rsid w:val="009D36F8"/>
    <w:rsid w:val="00D5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03A6"/>
  <w15:docId w15:val="{E1CD7F2F-08C8-4211-AF82-2CB38E1E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Revision"/>
    <w:hidden/>
    <w:uiPriority w:val="99"/>
    <w:semiHidden/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af4">
    <w:name w:val="Абзац списка Знак"/>
    <w:link w:val="af3"/>
    <w:uiPriority w:val="34"/>
    <w:rPr>
      <w:rFonts w:ascii="Times New Roman" w:eastAsia="Times New Roman" w:hAnsi="Times New Roman" w:cs="Times New Roman"/>
      <w:lang w:eastAsia="ru-RU"/>
    </w:r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libri" w:eastAsia="Calibri" w:hAnsi="Calibri" w:cs="Calibri"/>
      <w:b/>
      <w:sz w:val="36"/>
      <w:szCs w:val="36"/>
      <w:lang w:eastAsia="ru-RU"/>
    </w:rPr>
  </w:style>
  <w:style w:type="paragraph" w:styleId="af7">
    <w:name w:val="No Spacing"/>
    <w:uiPriority w:val="1"/>
    <w:qFormat/>
    <w:rPr>
      <w:sz w:val="22"/>
      <w:szCs w:val="22"/>
    </w:rPr>
  </w:style>
  <w:style w:type="table" w:styleId="af8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a">
    <w:name w:val="annotation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6">
    <w:name w:val="Subtitle"/>
    <w:basedOn w:val="a"/>
    <w:next w:val="a"/>
    <w:link w:val="a5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5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"/>
    <w:basedOn w:val="TableNormal1"/>
    <w:tblPr>
      <w:tblStyleRowBandSize w:val="1"/>
      <w:tblStyleColBandSize w:val="1"/>
    </w:tblPr>
  </w:style>
  <w:style w:type="paragraph" w:styleId="aff">
    <w:name w:val="header"/>
    <w:basedOn w:val="a"/>
    <w:link w:val="af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80"/>
        <w:tab w:val="right" w:pos="9360"/>
      </w:tabs>
    </w:pPr>
  </w:style>
  <w:style w:type="character" w:customStyle="1" w:styleId="aff2">
    <w:name w:val="Нижний колонтитул Знак"/>
    <w:basedOn w:val="a0"/>
    <w:link w:val="aff1"/>
    <w:uiPriority w:val="99"/>
  </w:style>
  <w:style w:type="table" w:customStyle="1" w:styleId="StGen0">
    <w:name w:val="StGen0"/>
    <w:basedOn w:val="a1"/>
    <w:tblPr>
      <w:tblStyleRowBandSize w:val="1"/>
      <w:tblStyleColBandSize w:val="1"/>
    </w:tblPr>
  </w:style>
  <w:style w:type="table" w:customStyle="1" w:styleId="StGen1">
    <w:name w:val="StGen1"/>
    <w:basedOn w:val="a1"/>
    <w:tblPr>
      <w:tblStyleRowBandSize w:val="1"/>
      <w:tblStyleColBandSize w:val="1"/>
    </w:tblPr>
  </w:style>
  <w:style w:type="paragraph" w:styleId="aff3">
    <w:name w:val="Balloon Text"/>
    <w:basedOn w:val="a"/>
    <w:link w:val="af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  <w:style w:type="character" w:styleId="aff5">
    <w:name w:val="Unresolved Mention"/>
    <w:basedOn w:val="a0"/>
    <w:uiPriority w:val="99"/>
    <w:semiHidden/>
    <w:unhideWhenUsed/>
    <w:rsid w:val="00594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daddy205.com/" TargetMode="External"/><Relationship Id="rId13" Type="http://schemas.openxmlformats.org/officeDocument/2006/relationships/hyperlink" Target="https://bigdaddy205.com/club1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gdaddy205.com/15minbo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gdaddy205.com/trendspide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igdaddy1802@yandex.ru" TargetMode="External"/><Relationship Id="rId10" Type="http://schemas.openxmlformats.org/officeDocument/2006/relationships/hyperlink" Target="https://bigdaddy205.com/pro-trad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gdaddy205.com/probot" TargetMode="External"/><Relationship Id="rId14" Type="http://schemas.openxmlformats.org/officeDocument/2006/relationships/hyperlink" Target="https://bigdaddy205.com/plan-b-cour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jE/n8mn1JSTTJ+4p/8FOxk1+cQ==">AMUW2mWltUD6fpWi2VDQhHNb6xcW0HyL+1XnbSUUpxvPy19+8CrpHsPWvjB68iIlf5TUMMuBDfmS4eJvyA6xF8D3eRvCcYVbt9qBJEg4rdDLGem2NlTlD2/dKvihCdpEbMySrx6qXEi2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3292</Words>
  <Characters>18771</Characters>
  <Application>Microsoft Office Word</Application>
  <DocSecurity>0</DocSecurity>
  <Lines>156</Lines>
  <Paragraphs>44</Paragraphs>
  <ScaleCrop>false</ScaleCrop>
  <Company/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AAG Legal Key Point</dc:creator>
  <cp:lastModifiedBy>Selivanova Marina</cp:lastModifiedBy>
  <cp:revision>6</cp:revision>
  <dcterms:created xsi:type="dcterms:W3CDTF">2025-02-02T09:32:00Z</dcterms:created>
  <dcterms:modified xsi:type="dcterms:W3CDTF">2025-02-02T09:46:00Z</dcterms:modified>
</cp:coreProperties>
</file>