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0A84A7">
      <w:pPr>
        <w:spacing w:after="120" w:line="240" w:lineRule="auto"/>
        <w:jc w:val="center"/>
        <w:rPr>
          <w:rFonts w:ascii="Times New Roman" w:hAnsi="Times New Roman"/>
          <w:b/>
          <w:bCs/>
        </w:rPr>
      </w:pPr>
      <w:r>
        <w:rPr>
          <w:rFonts w:ascii="Times New Roman" w:hAnsi="Times New Roman"/>
          <w:b/>
          <w:bCs/>
        </w:rPr>
        <w:t>ОФЕРТА</w:t>
      </w:r>
    </w:p>
    <w:p w14:paraId="6E652796">
      <w:pPr>
        <w:spacing w:after="120" w:line="240" w:lineRule="auto"/>
        <w:jc w:val="center"/>
        <w:rPr>
          <w:rFonts w:ascii="Times New Roman" w:hAnsi="Times New Roman"/>
          <w:b/>
          <w:bCs/>
        </w:rPr>
      </w:pPr>
      <w:r>
        <w:rPr>
          <w:rFonts w:ascii="Times New Roman" w:hAnsi="Times New Roman"/>
          <w:b/>
          <w:bCs/>
        </w:rPr>
        <w:t xml:space="preserve">на оказание платных образовательных услуг на курсе </w:t>
      </w:r>
    </w:p>
    <w:p w14:paraId="181C6CDF">
      <w:pPr>
        <w:spacing w:after="120" w:line="240" w:lineRule="auto"/>
        <w:jc w:val="center"/>
        <w:rPr>
          <w:rFonts w:ascii="Times New Roman" w:hAnsi="Times New Roman"/>
          <w:b/>
          <w:bCs/>
        </w:rPr>
      </w:pPr>
      <w:r>
        <w:rPr>
          <w:rFonts w:ascii="Times New Roman" w:hAnsi="Times New Roman"/>
          <w:b/>
          <w:bCs/>
        </w:rPr>
        <w:t>"</w:t>
      </w:r>
      <w:bookmarkStart w:id="0" w:name="_Hlk192852237"/>
      <w:r>
        <w:rPr>
          <w:rFonts w:ascii="Times New Roman" w:hAnsi="Times New Roman"/>
          <w:b/>
          <w:bCs/>
        </w:rPr>
        <w:t>Точка входа: Трейдинг и ИИ</w:t>
      </w:r>
      <w:bookmarkEnd w:id="0"/>
      <w:r>
        <w:rPr>
          <w:rFonts w:ascii="Times New Roman" w:hAnsi="Times New Roman"/>
          <w:b/>
          <w:bCs/>
        </w:rPr>
        <w:t>"</w:t>
      </w:r>
    </w:p>
    <w:p w14:paraId="0BE9391B">
      <w:pPr>
        <w:spacing w:after="120" w:line="240" w:lineRule="auto"/>
        <w:jc w:val="center"/>
        <w:rPr>
          <w:rFonts w:ascii="Times New Roman" w:hAnsi="Times New Roman"/>
          <w:b/>
          <w:bCs/>
        </w:rPr>
      </w:pPr>
      <w:r>
        <w:rPr>
          <w:rFonts w:ascii="Times New Roman" w:hAnsi="Times New Roman"/>
        </w:rPr>
        <w:t xml:space="preserve">                                                                                                        </w:t>
      </w:r>
    </w:p>
    <w:p w14:paraId="7E019772">
      <w:pPr>
        <w:spacing w:after="120" w:line="240" w:lineRule="auto"/>
        <w:rPr>
          <w:rFonts w:ascii="Times New Roman" w:hAnsi="Times New Roman"/>
        </w:rPr>
      </w:pPr>
      <w:r>
        <w:rPr>
          <w:rFonts w:ascii="Times New Roman" w:hAnsi="Times New Roman"/>
        </w:rPr>
        <w:t xml:space="preserve">г. Москва                                                                                                              утверждена 01.03.2026 г.    </w:t>
      </w:r>
    </w:p>
    <w:p w14:paraId="1E1BE6BA">
      <w:pPr>
        <w:spacing w:after="120" w:line="240" w:lineRule="auto"/>
        <w:jc w:val="both"/>
        <w:rPr>
          <w:rFonts w:ascii="Times New Roman" w:hAnsi="Times New Roman"/>
        </w:rPr>
      </w:pPr>
      <w:r>
        <w:rPr>
          <w:rFonts w:ascii="Times New Roman" w:hAnsi="Times New Roman"/>
          <w:b/>
          <w:bCs/>
        </w:rPr>
        <w:t xml:space="preserve">Индивидуальный предприниматель Шпаков Анатолий Олегович (ИНН 772322459533, ОГРНИП 321774600060367) </w:t>
      </w:r>
      <w:r>
        <w:rPr>
          <w:rFonts w:ascii="Times New Roman" w:hAnsi="Times New Roman"/>
        </w:rPr>
        <w:t xml:space="preserve">(далее – Исполнитель), действующий самостоятельно и в своих интересах, осуществляющий образовательную деятельность на основании лицензии № Л035-01298-77/01224221 от 30.05.2024 г., путем размещения настоящей оферты предлагает любому совершеннолетнему и дееспособному физическому лицу, в том числе индивидуальному предпринимателю (далее – Заказчик), заключить Договор на оказание платных образовательных услуг на курсе </w:t>
      </w:r>
      <w:bookmarkStart w:id="1" w:name="_Hlk193784755"/>
      <w:r>
        <w:rPr>
          <w:rFonts w:ascii="Times New Roman" w:hAnsi="Times New Roman"/>
          <w:b/>
          <w:bCs/>
        </w:rPr>
        <w:t>" Точка входа: Трейдинг и ИИ "</w:t>
      </w:r>
      <w:bookmarkEnd w:id="1"/>
      <w:r>
        <w:rPr>
          <w:rFonts w:ascii="Times New Roman" w:hAnsi="Times New Roman"/>
        </w:rPr>
        <w:t xml:space="preserve"> (далее – Договор).</w:t>
      </w:r>
    </w:p>
    <w:p w14:paraId="59FF653B">
      <w:pPr>
        <w:spacing w:after="120" w:line="240" w:lineRule="auto"/>
        <w:jc w:val="both"/>
        <w:rPr>
          <w:rFonts w:ascii="Times New Roman" w:hAnsi="Times New Roman"/>
        </w:rPr>
      </w:pPr>
      <w:r>
        <w:rPr>
          <w:rFonts w:ascii="Times New Roman" w:hAnsi="Times New Roman"/>
        </w:rPr>
        <w:t xml:space="preserve">В случае принятия изложенных ниже условий и оплаты услуг, лицо, производящее акцепт этой оферты, становится Заказчиком. </w:t>
      </w:r>
    </w:p>
    <w:p w14:paraId="35DB6DD0">
      <w:pPr>
        <w:spacing w:after="120" w:line="240" w:lineRule="auto"/>
        <w:jc w:val="both"/>
        <w:rPr>
          <w:rFonts w:ascii="Times New Roman" w:hAnsi="Times New Roman"/>
        </w:rPr>
      </w:pPr>
      <w:r>
        <w:rPr>
          <w:rFonts w:ascii="Times New Roman" w:hAnsi="Times New Roman"/>
        </w:rPr>
        <w:t>Полным и безоговорочным акцептом настоящей оферты является осуществление Заказчиком оплаты предложенных Исполнителем Услуг (полностью или частично).</w:t>
      </w:r>
      <w:r>
        <w:rPr>
          <w:rFonts w:ascii="Times New Roman" w:hAnsi="Times New Roman"/>
          <w:color w:val="000000"/>
        </w:rPr>
        <w:t xml:space="preserve"> </w:t>
      </w:r>
      <w:r>
        <w:rPr>
          <w:rFonts w:ascii="Times New Roman" w:hAnsi="Times New Roman"/>
        </w:rPr>
        <w:t>С момента поступления денежных средств в счет оплаты услуг на расчетный счет Исполнителя, Договор считается заключенным между Заказчиком и Исполнителем.</w:t>
      </w:r>
    </w:p>
    <w:p w14:paraId="1D381700">
      <w:pPr>
        <w:spacing w:after="120" w:line="240" w:lineRule="auto"/>
        <w:jc w:val="both"/>
        <w:rPr>
          <w:rFonts w:ascii="Times New Roman" w:hAnsi="Times New Roman"/>
        </w:rPr>
      </w:pPr>
      <w:r>
        <w:rPr>
          <w:rFonts w:ascii="Times New Roman" w:hAnsi="Times New Roman"/>
        </w:rPr>
        <w:t>Заказчик обязуется внимательно прочитать текст Оферты и, если Заказчик не согласен с каким-либо пунктом, то Исполнитель предлагает отказаться от каких-либо действий, необходимых для акцепта.</w:t>
      </w:r>
    </w:p>
    <w:p w14:paraId="3376C369">
      <w:pPr>
        <w:spacing w:after="120" w:line="240" w:lineRule="auto"/>
        <w:jc w:val="both"/>
        <w:rPr>
          <w:rFonts w:ascii="Times New Roman" w:hAnsi="Times New Roman"/>
        </w:rPr>
      </w:pPr>
      <w:r>
        <w:rPr>
          <w:rFonts w:ascii="Times New Roman" w:hAnsi="Times New Roman"/>
        </w:rPr>
        <w:t>Оферта не требует скрепления печатями и/или подписания Заказчиком и Исполнителем, сохраняя при этом полную юридическую силу.</w:t>
      </w:r>
    </w:p>
    <w:p w14:paraId="0BD71632">
      <w:pPr>
        <w:spacing w:after="120" w:line="240" w:lineRule="auto"/>
        <w:jc w:val="both"/>
        <w:rPr>
          <w:rFonts w:ascii="Times New Roman" w:hAnsi="Times New Roman"/>
        </w:rPr>
      </w:pPr>
    </w:p>
    <w:p w14:paraId="557B42AC">
      <w:pPr>
        <w:pStyle w:val="14"/>
        <w:numPr>
          <w:ilvl w:val="0"/>
          <w:numId w:val="1"/>
        </w:numPr>
        <w:tabs>
          <w:tab w:val="left" w:pos="709"/>
        </w:tabs>
        <w:spacing w:after="120" w:line="240" w:lineRule="auto"/>
        <w:ind w:left="0" w:firstLine="0"/>
        <w:jc w:val="both"/>
        <w:rPr>
          <w:rFonts w:ascii="Times New Roman" w:hAnsi="Times New Roman"/>
        </w:rPr>
      </w:pPr>
      <w:r>
        <w:rPr>
          <w:rFonts w:ascii="Times New Roman" w:hAnsi="Times New Roman"/>
          <w:b/>
          <w:bCs/>
        </w:rPr>
        <w:t>ТЕРМИНЫ</w:t>
      </w:r>
    </w:p>
    <w:p w14:paraId="74B99766">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 В настоящей оферте нижеприведенные термины используются в следующих значениях:</w:t>
      </w:r>
    </w:p>
    <w:p w14:paraId="150A9760">
      <w:pPr>
        <w:pStyle w:val="14"/>
        <w:tabs>
          <w:tab w:val="left" w:pos="709"/>
        </w:tabs>
        <w:spacing w:after="120" w:line="240" w:lineRule="auto"/>
        <w:ind w:left="0"/>
        <w:jc w:val="both"/>
        <w:rPr>
          <w:rFonts w:ascii="Times New Roman" w:hAnsi="Times New Roman"/>
        </w:rPr>
      </w:pPr>
    </w:p>
    <w:p w14:paraId="69A577B5">
      <w:pPr>
        <w:pStyle w:val="14"/>
        <w:tabs>
          <w:tab w:val="left" w:pos="709"/>
        </w:tabs>
        <w:spacing w:after="120" w:line="240" w:lineRule="auto"/>
        <w:ind w:left="0"/>
        <w:jc w:val="both"/>
        <w:rPr>
          <w:rFonts w:ascii="Times New Roman" w:hAnsi="Times New Roman"/>
        </w:rPr>
      </w:pPr>
      <w:r>
        <w:rPr>
          <w:rFonts w:ascii="Times New Roman" w:hAnsi="Times New Roman"/>
          <w:b/>
        </w:rPr>
        <w:t>«Сайт»</w:t>
      </w:r>
      <w:r>
        <w:rPr>
          <w:rFonts w:ascii="Times New Roman" w:hAnsi="Times New Roman"/>
        </w:rPr>
        <w:t xml:space="preserve"> - интернет-сайт: </w:t>
      </w:r>
      <w:r>
        <w:rPr>
          <w:rFonts w:hint="default" w:ascii="Times New Roman" w:hAnsi="Times New Roman"/>
        </w:rPr>
        <w:t>https://bigdaddy205.com/tochka_vhoda</w:t>
      </w:r>
      <w:r>
        <w:rPr>
          <w:rFonts w:ascii="Times New Roman" w:hAnsi="Times New Roman"/>
        </w:rPr>
        <w:t>, используемый Исполнителем для оказания услуг Заказчику и предоставления информации.</w:t>
      </w:r>
    </w:p>
    <w:p w14:paraId="35220A9A">
      <w:pPr>
        <w:tabs>
          <w:tab w:val="left" w:pos="709"/>
        </w:tabs>
        <w:spacing w:after="120" w:line="240" w:lineRule="auto"/>
        <w:jc w:val="both"/>
        <w:rPr>
          <w:rFonts w:ascii="Times New Roman" w:hAnsi="Times New Roman"/>
        </w:rPr>
      </w:pPr>
      <w:r>
        <w:rPr>
          <w:rFonts w:ascii="Times New Roman" w:hAnsi="Times New Roman"/>
          <w:b/>
          <w:bCs/>
        </w:rPr>
        <w:t>«Оферта»</w:t>
      </w:r>
      <w:r>
        <w:rPr>
          <w:rFonts w:ascii="Times New Roman" w:hAnsi="Times New Roman"/>
        </w:rPr>
        <w:t> – настоящий документ «Оферта на</w:t>
      </w:r>
      <w:r>
        <w:rPr>
          <w:rFonts w:ascii="Times New Roman" w:hAnsi="Times New Roman"/>
          <w:bCs/>
        </w:rPr>
        <w:t xml:space="preserve"> оказание платных образовательных услуг на курсе </w:t>
      </w:r>
      <w:r>
        <w:rPr>
          <w:rFonts w:ascii="Times New Roman" w:hAnsi="Times New Roman"/>
          <w:b/>
          <w:bCs/>
        </w:rPr>
        <w:t>"Точка входа: Трейдинг и ИИ "</w:t>
      </w:r>
      <w:r>
        <w:rPr>
          <w:rFonts w:ascii="Times New Roman" w:hAnsi="Times New Roman"/>
          <w:bCs/>
        </w:rPr>
        <w:t xml:space="preserve">, </w:t>
      </w:r>
      <w:r>
        <w:rPr>
          <w:rFonts w:ascii="Times New Roman" w:hAnsi="Times New Roman"/>
        </w:rPr>
        <w:t xml:space="preserve">опубликованная на сайте </w:t>
      </w:r>
      <w:r>
        <w:rPr>
          <w:rFonts w:hint="default" w:ascii="Times New Roman" w:hAnsi="Times New Roman"/>
        </w:rPr>
        <w:t>https://bigdaddy205.com/tochka_vhoda</w:t>
      </w:r>
      <w:r>
        <w:rPr>
          <w:rFonts w:ascii="Times New Roman" w:hAnsi="Times New Roman"/>
        </w:rPr>
        <w:t>.</w:t>
      </w:r>
    </w:p>
    <w:p w14:paraId="1302966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120" w:line="240" w:lineRule="auto"/>
        <w:jc w:val="both"/>
        <w:rPr>
          <w:rFonts w:ascii="Times New Roman" w:hAnsi="Times New Roman"/>
        </w:rPr>
      </w:pPr>
      <w:r>
        <w:rPr>
          <w:rFonts w:ascii="Times New Roman" w:hAnsi="Times New Roman"/>
          <w:b/>
          <w:bCs/>
        </w:rPr>
        <w:t xml:space="preserve">«Акцепт оферты» </w:t>
      </w:r>
      <w:r>
        <w:rPr>
          <w:rFonts w:ascii="Times New Roman" w:hAnsi="Times New Roman"/>
        </w:rPr>
        <w:t>– действия Заказчика, указанные в настоящем Договоре, подтверждающие согласие с условиями настоящего Договора и его заключение без подписания дополнительных документов. Акцептом оферты является осуществление Заказчиком оплаты услуг Исполнителя в соответствии с выбранным Тарифом, информация о которых содержится в настоящей Оферте.</w:t>
      </w:r>
    </w:p>
    <w:p w14:paraId="0EF218D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120" w:line="240" w:lineRule="auto"/>
        <w:jc w:val="both"/>
        <w:rPr>
          <w:rFonts w:ascii="Times New Roman" w:hAnsi="Times New Roman" w:eastAsia="Times New Roman"/>
          <w:lang w:eastAsia="ru-RU"/>
        </w:rPr>
      </w:pPr>
      <w:r>
        <w:rPr>
          <w:rFonts w:ascii="Times New Roman" w:hAnsi="Times New Roman"/>
          <w:b/>
          <w:bCs/>
        </w:rPr>
        <w:t>«Исполнитель»</w:t>
      </w:r>
      <w:r>
        <w:rPr>
          <w:rFonts w:ascii="Times New Roman" w:hAnsi="Times New Roman"/>
        </w:rPr>
        <w:t> – индивидуальный предприниматель Шпаков Анатолий Олегович, действующий на основании свидетельства о государственной регистрации в качестве индивидуального предпринимателя, а также иные лица, действующие от имени ИП Шпакова А.О., за услуги которых в рамках настоящего договора несет ответственность ИП Шпаков А.О.</w:t>
      </w:r>
    </w:p>
    <w:p w14:paraId="3429BF2F">
      <w:pPr>
        <w:tabs>
          <w:tab w:val="left" w:pos="709"/>
        </w:tabs>
        <w:spacing w:after="120" w:line="240" w:lineRule="auto"/>
        <w:jc w:val="both"/>
        <w:rPr>
          <w:rFonts w:ascii="Times New Roman" w:hAnsi="Times New Roman"/>
        </w:rPr>
      </w:pPr>
      <w:r>
        <w:rPr>
          <w:rFonts w:ascii="Times New Roman" w:hAnsi="Times New Roman"/>
          <w:b/>
          <w:bCs/>
        </w:rPr>
        <w:t>«Заказчик»</w:t>
      </w:r>
      <w:r>
        <w:rPr>
          <w:rFonts w:ascii="Times New Roman" w:hAnsi="Times New Roman"/>
        </w:rPr>
        <w:t> – совершеннолетнее физическое лицо, обладающий право- и дееспособностью, желающее с помощью обучения на курсе получать и увеличить свой доход, в том числе индивидуальный предприниматель, осуществивший акцепт оферты, и являющийся таким образом Заказчиком услуг Исполнителя по заключенному Договору оферты.</w:t>
      </w:r>
    </w:p>
    <w:p w14:paraId="40984C1C">
      <w:pPr>
        <w:tabs>
          <w:tab w:val="left" w:pos="709"/>
        </w:tabs>
        <w:spacing w:after="120" w:line="240" w:lineRule="auto"/>
        <w:jc w:val="both"/>
        <w:rPr>
          <w:rFonts w:ascii="Times New Roman" w:hAnsi="Times New Roman"/>
          <w:bCs/>
        </w:rPr>
      </w:pPr>
      <w:r>
        <w:rPr>
          <w:rFonts w:ascii="Times New Roman" w:hAnsi="Times New Roman"/>
          <w:b/>
          <w:bCs/>
        </w:rPr>
        <w:t xml:space="preserve">«Платные образовательные услуги» (далее – «Услуги») </w:t>
      </w:r>
      <w:r>
        <w:rPr>
          <w:rFonts w:ascii="Times New Roman" w:hAnsi="Times New Roman"/>
          <w:bCs/>
        </w:rPr>
        <w:t>— осуществление Исполнителем образовательной деятельности по проведению теоретических занятий: предоставление доступа к учебно-методическому материалу предусмотренным Договором способом, и по проведению практических занятий: домашние задания, вебинары (</w:t>
      </w:r>
      <w:r>
        <w:rPr>
          <w:rFonts w:ascii="Times New Roman" w:hAnsi="Times New Roman"/>
          <w:bCs/>
          <w:lang w:val="en-US"/>
        </w:rPr>
        <w:t>zoom</w:t>
      </w:r>
      <w:r>
        <w:rPr>
          <w:rFonts w:ascii="Times New Roman" w:hAnsi="Times New Roman"/>
          <w:bCs/>
        </w:rPr>
        <w:t xml:space="preserve">-встречи), доступ в закрытый </w:t>
      </w:r>
      <w:r>
        <w:rPr>
          <w:rFonts w:ascii="Times New Roman" w:hAnsi="Times New Roman"/>
          <w:bCs/>
          <w:lang w:val="en-US"/>
        </w:rPr>
        <w:t>Telegram</w:t>
      </w:r>
      <w:r>
        <w:rPr>
          <w:rFonts w:ascii="Times New Roman" w:hAnsi="Times New Roman"/>
          <w:bCs/>
        </w:rPr>
        <w:t>-чат.</w:t>
      </w:r>
    </w:p>
    <w:p w14:paraId="39D7756E">
      <w:pPr>
        <w:shd w:val="clear" w:color="auto" w:fill="FFFFFF"/>
        <w:spacing w:after="120" w:line="240" w:lineRule="auto"/>
        <w:jc w:val="both"/>
        <w:rPr>
          <w:rFonts w:ascii="Times New Roman" w:hAnsi="Times New Roman"/>
        </w:rPr>
      </w:pPr>
      <w:bookmarkStart w:id="2" w:name="_Hlk181956641"/>
      <w:r>
        <w:rPr>
          <w:rFonts w:ascii="Times New Roman" w:hAnsi="Times New Roman"/>
          <w:b/>
        </w:rPr>
        <w:t>Услуги не являются какой-либо индивидуальной инвестиционной рекомендацией, носят исключительно образовательный характер и не должны рассматриваться как предложение либо рекомендация к инвестированию, покупке, продаже какого-</w:t>
      </w:r>
      <w:r>
        <w:rPr>
          <w:rFonts w:ascii="Times New Roman" w:hAnsi="Times New Roman"/>
          <w:b/>
          <w:bCs/>
        </w:rPr>
        <w:t>либо актива, торговых операций по финансовым инструментам.</w:t>
      </w:r>
      <w:r>
        <w:rPr>
          <w:rFonts w:ascii="Times New Roman" w:hAnsi="Times New Roman"/>
        </w:rPr>
        <w:t xml:space="preserve"> </w:t>
      </w:r>
    </w:p>
    <w:bookmarkEnd w:id="2"/>
    <w:p w14:paraId="01B43C60">
      <w:pPr>
        <w:tabs>
          <w:tab w:val="left" w:pos="709"/>
        </w:tabs>
        <w:spacing w:after="120" w:line="240" w:lineRule="auto"/>
        <w:jc w:val="both"/>
        <w:rPr>
          <w:rFonts w:ascii="Times New Roman" w:hAnsi="Times New Roman"/>
          <w:bCs/>
        </w:rPr>
      </w:pPr>
      <w:r>
        <w:rPr>
          <w:rFonts w:ascii="Times New Roman" w:hAnsi="Times New Roman"/>
          <w:b/>
          <w:bCs/>
        </w:rPr>
        <w:t>«Учебно-методический материал»</w:t>
      </w:r>
      <w:r>
        <w:rPr>
          <w:rFonts w:ascii="Times New Roman" w:hAnsi="Times New Roman"/>
          <w:bCs/>
        </w:rPr>
        <w:t xml:space="preserve"> - совокупность видеоматериалов, вебинаров, практических заданий и иных материалов, объединённых в Модули, разработанных Исполнителем или принадлежащих ему и содержащих информацию по учебному предмету в соответствии с выбранным Тарифом. Конкретный набор учебно-методических материалов зависит от выбранного Заказчиком Тарифа.</w:t>
      </w:r>
    </w:p>
    <w:p w14:paraId="74463E25">
      <w:pPr>
        <w:tabs>
          <w:tab w:val="left" w:pos="709"/>
        </w:tabs>
        <w:spacing w:after="120" w:line="240" w:lineRule="auto"/>
        <w:jc w:val="both"/>
        <w:rPr>
          <w:rFonts w:ascii="Times New Roman" w:hAnsi="Times New Roman"/>
          <w:bCs/>
        </w:rPr>
      </w:pPr>
      <w:r>
        <w:rPr>
          <w:rFonts w:ascii="Times New Roman" w:hAnsi="Times New Roman"/>
          <w:bCs/>
        </w:rPr>
        <w:t>Учебно-методический материал является результатом интеллектуальной деятельности Исполнителя или принадлежит ему на иных законных основаниях, и защищен от копирования, искажения или иного незаконного использования в соответствии с положениями настоящего Договора и действующим законодательством РФ о коммерческой тайне.</w:t>
      </w:r>
    </w:p>
    <w:p w14:paraId="2DACA670">
      <w:pPr>
        <w:tabs>
          <w:tab w:val="left" w:pos="709"/>
        </w:tabs>
        <w:spacing w:after="120" w:line="240" w:lineRule="auto"/>
        <w:jc w:val="both"/>
        <w:rPr>
          <w:rFonts w:ascii="Times New Roman" w:hAnsi="Times New Roman"/>
        </w:rPr>
      </w:pPr>
      <w:r>
        <w:rPr>
          <w:rFonts w:ascii="Times New Roman" w:hAnsi="Times New Roman"/>
          <w:b/>
          <w:bCs/>
        </w:rPr>
        <w:t>«Тариф»</w:t>
      </w:r>
      <w:r>
        <w:rPr>
          <w:rFonts w:ascii="Times New Roman" w:hAnsi="Times New Roman"/>
        </w:rPr>
        <w:t> — неотъемлемая часть настоящего Договора, устанавливающая: набор учебно-методических материалов и услуг по обучению (наполнение курса), период оказания услуг и их стоимость, определенные Исполнителем на Сайте.</w:t>
      </w:r>
    </w:p>
    <w:p w14:paraId="5379EF7A">
      <w:pPr>
        <w:tabs>
          <w:tab w:val="left" w:pos="709"/>
        </w:tabs>
        <w:spacing w:after="120" w:line="240" w:lineRule="auto"/>
        <w:jc w:val="both"/>
        <w:rPr>
          <w:rFonts w:ascii="Times New Roman" w:hAnsi="Times New Roman"/>
        </w:rPr>
      </w:pPr>
      <w:r>
        <w:rPr>
          <w:rFonts w:ascii="Times New Roman" w:hAnsi="Times New Roman"/>
          <w:b/>
          <w:bCs/>
        </w:rPr>
        <w:t>«Курс»</w:t>
      </w:r>
      <w:r>
        <w:rPr>
          <w:rFonts w:ascii="Times New Roman" w:hAnsi="Times New Roman"/>
        </w:rPr>
        <w:t> - совокупность последовательно выстроенных учебно-методических материалов, связанных одной темой и нацеленных на передачу информации Заказчику от Исполнителя, предусматривающих определенную Тарифом сроки и предмет (учебный предмет), направленных на достижение результата: получения и увеличения дохода Заказчика в результате прохождения обучения.</w:t>
      </w:r>
    </w:p>
    <w:p w14:paraId="07E4FE87">
      <w:pPr>
        <w:tabs>
          <w:tab w:val="left" w:pos="709"/>
        </w:tabs>
        <w:spacing w:after="120" w:line="240" w:lineRule="auto"/>
        <w:jc w:val="both"/>
        <w:rPr>
          <w:rFonts w:ascii="Times New Roman" w:hAnsi="Times New Roman"/>
        </w:rPr>
      </w:pPr>
      <w:r>
        <w:rPr>
          <w:rFonts w:ascii="Times New Roman" w:hAnsi="Times New Roman"/>
          <w:b/>
          <w:bCs/>
        </w:rPr>
        <w:t>«Обучающая интернет-платформа» (далее- «интернет-платформа», «Платформа»)</w:t>
      </w:r>
      <w:r>
        <w:rPr>
          <w:rFonts w:ascii="Times New Roman" w:hAnsi="Times New Roman"/>
        </w:rPr>
        <w:t> -</w:t>
      </w:r>
      <w:r>
        <w:rPr>
          <w:rFonts w:ascii="Times New Roman" w:hAnsi="Times New Roman"/>
          <w:color w:val="000000"/>
        </w:rPr>
        <w:t xml:space="preserve"> </w:t>
      </w:r>
      <w:r>
        <w:rPr>
          <w:rFonts w:ascii="Times New Roman" w:hAnsi="Times New Roman"/>
        </w:rPr>
        <w:t>платформа для проведения онлайн-обучения «</w:t>
      </w:r>
      <w:r>
        <w:rPr>
          <w:rFonts w:ascii="Times New Roman" w:hAnsi="Times New Roman"/>
          <w:b/>
          <w:bCs/>
        </w:rPr>
        <w:t>GETCOURSE</w:t>
      </w:r>
      <w:r>
        <w:rPr>
          <w:rFonts w:ascii="Times New Roman" w:hAnsi="Times New Roman"/>
        </w:rPr>
        <w:t xml:space="preserve">» расположенная на домене: </w:t>
      </w:r>
      <w:r>
        <w:fldChar w:fldCharType="begin"/>
      </w:r>
      <w:r>
        <w:instrText xml:space="preserve"> HYPERLINK "https://getcourse.ru" </w:instrText>
      </w:r>
      <w:r>
        <w:fldChar w:fldCharType="separate"/>
      </w:r>
      <w:r>
        <w:rPr>
          <w:rStyle w:val="11"/>
          <w:rFonts w:ascii="Times New Roman" w:hAnsi="Times New Roman"/>
        </w:rPr>
        <w:t>https://getcourse.ru</w:t>
      </w:r>
      <w:r>
        <w:rPr>
          <w:rStyle w:val="11"/>
          <w:rFonts w:ascii="Times New Roman" w:hAnsi="Times New Roman"/>
        </w:rPr>
        <w:fldChar w:fldCharType="end"/>
      </w:r>
      <w:r>
        <w:rPr>
          <w:rFonts w:ascii="Times New Roman" w:hAnsi="Times New Roman"/>
        </w:rPr>
        <w:t xml:space="preserve"> или </w:t>
      </w:r>
      <w:r>
        <w:rPr>
          <w:rFonts w:ascii="Times New Roman" w:hAnsi="Times New Roman"/>
          <w:lang w:val="en-US"/>
        </w:rPr>
        <w:t>Telegram</w:t>
      </w:r>
      <w:r>
        <w:rPr>
          <w:rFonts w:ascii="Times New Roman" w:hAnsi="Times New Roman"/>
        </w:rPr>
        <w:t>.</w:t>
      </w:r>
    </w:p>
    <w:p w14:paraId="7705476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rPr>
      </w:pPr>
      <w:r>
        <w:rPr>
          <w:rFonts w:ascii="Times New Roman" w:hAnsi="Times New Roman"/>
          <w:b/>
          <w:bCs/>
        </w:rPr>
        <w:t>«Доступ»</w:t>
      </w:r>
      <w:r>
        <w:rPr>
          <w:rFonts w:ascii="Times New Roman" w:hAnsi="Times New Roman"/>
        </w:rPr>
        <w:t> — право Заказчика просматривать, знакомиться и иным образом пользоваться учебно-методическими материалами Исполнителя на интернет-платформе в соответствии с выбранным Тарифом, а также включение аккаунта Заказчика в мессенджере Telegram (номера телефона или никнейма) в закрытый чат для просмотра публикуемых в них новостей о курсе, дополнительной информации, обсуждения домашних заданий и получения ответов на вопросы по курсу.</w:t>
      </w:r>
    </w:p>
    <w:p w14:paraId="763C36E5">
      <w:pPr>
        <w:spacing w:after="120" w:line="240" w:lineRule="auto"/>
        <w:jc w:val="both"/>
        <w:rPr>
          <w:rFonts w:ascii="Times New Roman" w:hAnsi="Times New Roman" w:eastAsia="Times New Roman"/>
        </w:rPr>
      </w:pPr>
      <w:r>
        <w:rPr>
          <w:rFonts w:ascii="Times New Roman" w:hAnsi="Times New Roman" w:eastAsia="Times New Roman"/>
          <w:b/>
        </w:rPr>
        <w:t>«Вебинар»</w:t>
      </w:r>
      <w:r>
        <w:rPr>
          <w:rFonts w:ascii="Times New Roman" w:hAnsi="Times New Roman" w:eastAsia="Times New Roman"/>
        </w:rPr>
        <w:t xml:space="preserve"> - онлайн-трансляция тематического интерактивного выступления Исполнителя или привлеченного им третьего лица в режиме реального времени или запись такого мероприятия. </w:t>
      </w:r>
      <w:r>
        <w:rPr>
          <w:rFonts w:ascii="Times New Roman" w:hAnsi="Times New Roman" w:eastAsia="Times New Roman"/>
          <w:lang w:val="en-US"/>
        </w:rPr>
        <w:t>Zoom</w:t>
      </w:r>
      <w:r>
        <w:rPr>
          <w:rFonts w:ascii="Times New Roman" w:hAnsi="Times New Roman" w:eastAsia="Times New Roman"/>
        </w:rPr>
        <w:t xml:space="preserve">-встречи или вебинары в </w:t>
      </w:r>
      <w:r>
        <w:rPr>
          <w:rFonts w:ascii="Times New Roman" w:hAnsi="Times New Roman" w:eastAsia="Times New Roman"/>
          <w:lang w:val="en-US"/>
        </w:rPr>
        <w:t>Telegram</w:t>
      </w:r>
      <w:r>
        <w:rPr>
          <w:rFonts w:ascii="Times New Roman" w:hAnsi="Times New Roman" w:eastAsia="Times New Roman"/>
        </w:rPr>
        <w:t xml:space="preserve"> (или иные аналогичные площадки) также попадают под понятие Вебинар. </w:t>
      </w:r>
    </w:p>
    <w:p w14:paraId="226D7CC8">
      <w:pPr>
        <w:tabs>
          <w:tab w:val="left" w:pos="709"/>
        </w:tabs>
        <w:spacing w:after="120" w:line="240" w:lineRule="auto"/>
        <w:jc w:val="both"/>
        <w:rPr>
          <w:rFonts w:ascii="Times New Roman" w:hAnsi="Times New Roman"/>
        </w:rPr>
      </w:pPr>
      <w:r>
        <w:rPr>
          <w:rFonts w:ascii="Times New Roman" w:hAnsi="Times New Roman"/>
          <w:b/>
        </w:rPr>
        <w:t>«Обратная связь»</w:t>
      </w:r>
      <w:r>
        <w:rPr>
          <w:rFonts w:ascii="Times New Roman" w:hAnsi="Times New Roman"/>
        </w:rPr>
        <w:t xml:space="preserve"> - форма организации целенаправленного взаимодействия Исполнителя и Заказчика в процессе обучения, в частности, проверка выполненного Заказчиком домашнего задания.</w:t>
      </w:r>
    </w:p>
    <w:p w14:paraId="5934BEF8">
      <w:pPr>
        <w:tabs>
          <w:tab w:val="left" w:pos="709"/>
        </w:tabs>
        <w:spacing w:after="120" w:line="240" w:lineRule="auto"/>
        <w:jc w:val="both"/>
        <w:rPr>
          <w:rFonts w:ascii="Times New Roman" w:hAnsi="Times New Roman"/>
        </w:rPr>
      </w:pPr>
      <w:r>
        <w:rPr>
          <w:rFonts w:ascii="Times New Roman" w:hAnsi="Times New Roman"/>
          <w:b/>
        </w:rPr>
        <w:t>«Чат»</w:t>
      </w:r>
      <w:r>
        <w:rPr>
          <w:rFonts w:ascii="Times New Roman" w:hAnsi="Times New Roman"/>
        </w:rPr>
        <w:t xml:space="preserve"> - сообщество Заказчиков, одновременно получающих Услуги Исполнителя с возможностью обсуждения заданий между собой и/или с Исполнителем.</w:t>
      </w:r>
    </w:p>
    <w:p w14:paraId="07E8A384">
      <w:pPr>
        <w:tabs>
          <w:tab w:val="left" w:pos="709"/>
        </w:tabs>
        <w:spacing w:after="120" w:line="240" w:lineRule="auto"/>
        <w:jc w:val="both"/>
        <w:rPr>
          <w:rFonts w:ascii="Times New Roman" w:hAnsi="Times New Roman"/>
        </w:rPr>
      </w:pPr>
      <w:r>
        <w:rPr>
          <w:rFonts w:ascii="Times New Roman" w:hAnsi="Times New Roman"/>
          <w:b/>
        </w:rPr>
        <w:t>«Куратор</w:t>
      </w:r>
      <w:r>
        <w:rPr>
          <w:rFonts w:ascii="Times New Roman" w:hAnsi="Times New Roman"/>
        </w:rPr>
        <w:t>» - третье лицо, привлеченное Исполнителем для оказания Заказчику путем проведения индивидуальных консультаций по вопросам, возникающим у Заказчика при получении образовательных услуг в рамках настоящей Оферты.</w:t>
      </w:r>
    </w:p>
    <w:p w14:paraId="312C500C">
      <w:pPr>
        <w:tabs>
          <w:tab w:val="left" w:pos="709"/>
        </w:tabs>
        <w:spacing w:after="120" w:line="240" w:lineRule="auto"/>
        <w:jc w:val="both"/>
        <w:rPr>
          <w:rFonts w:ascii="Times New Roman" w:hAnsi="Times New Roman"/>
        </w:rPr>
      </w:pPr>
    </w:p>
    <w:p w14:paraId="0C07B860">
      <w:pPr>
        <w:pStyle w:val="14"/>
        <w:numPr>
          <w:ilvl w:val="0"/>
          <w:numId w:val="1"/>
        </w:numPr>
        <w:tabs>
          <w:tab w:val="left" w:pos="709"/>
        </w:tabs>
        <w:spacing w:after="120" w:line="240" w:lineRule="auto"/>
        <w:ind w:left="0" w:firstLine="0"/>
        <w:jc w:val="both"/>
        <w:rPr>
          <w:rFonts w:ascii="Times New Roman" w:hAnsi="Times New Roman"/>
        </w:rPr>
      </w:pPr>
      <w:r>
        <w:rPr>
          <w:rFonts w:ascii="Times New Roman" w:hAnsi="Times New Roman"/>
          <w:b/>
          <w:bCs/>
        </w:rPr>
        <w:t>ПРЕДМЕТ ДОГОВОРА</w:t>
      </w:r>
    </w:p>
    <w:p w14:paraId="33B48880">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Исполнитель обязуется предоставить платные образовательные услуги Заказчику на условиях Договора, а Заказчик обязуется принять и оплатить Услуги в соответствии с выбранным Заказчиком Тарифом.</w:t>
      </w:r>
    </w:p>
    <w:p w14:paraId="666D40BE">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Настоящий Договор, заключенный посредством акцепта настоящей Оферты, регламентируется нормами гражданского законодательства о договоре присоединения (статья 428 ГК РФ), поскольку его условия определены Исполнителем в настоящей Оферте и могут быть приняты Заказчиком не иначе, как путем присоединения к предложенному Договору в целом. Совершая акцепт, Заказчик подтверждает, что в полном объеме ознакомлен и безоговорочно согласен с условиями настоящего Договора. </w:t>
      </w:r>
    </w:p>
    <w:p w14:paraId="0859B87B">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Исполнитель имеет право в любой момент изменять условия настоящей Оферты в одностороннем порядке без предварительного согласования с Заказчиком, обеспечивая при этом публикацию измененных условий на интернет-платформе/ сайте.</w:t>
      </w:r>
    </w:p>
    <w:p w14:paraId="7506F908">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Исполнитель вправе ограничить количество мест, доступных для приобретения по конкретному Тарифу.</w:t>
      </w:r>
    </w:p>
    <w:p w14:paraId="278CAA82">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В части предоставления доступа к учебно-методическим материалам, а также в части проверки домашних заданий, предоставления доступа к чату, к интернет-платформе, проведению вебинаров, применяется законодательство об абонентском договоре (ст. 429.4 ГК РФ). Услуги подлежат оплате по факту предоставления Исполнителем, независимо от использования их Заказчиком.</w:t>
      </w:r>
    </w:p>
    <w:p w14:paraId="5A7607C7">
      <w:pPr>
        <w:pStyle w:val="14"/>
        <w:numPr>
          <w:ilvl w:val="1"/>
          <w:numId w:val="1"/>
        </w:numPr>
        <w:autoSpaceDE w:val="0"/>
        <w:autoSpaceDN w:val="0"/>
        <w:adjustRightInd w:val="0"/>
        <w:spacing w:after="120" w:line="240" w:lineRule="auto"/>
        <w:ind w:left="0" w:firstLine="0"/>
        <w:jc w:val="both"/>
        <w:rPr>
          <w:rFonts w:ascii="Times New Roman" w:hAnsi="Times New Roman" w:eastAsia="TimesNewRomanPSMT"/>
        </w:rPr>
      </w:pPr>
      <w:r>
        <w:rPr>
          <w:rFonts w:ascii="Times New Roman" w:hAnsi="Times New Roman" w:eastAsia="TimesNewRomanPSMT"/>
        </w:rPr>
        <w:t>В случае, если обучение проходит лицо - Слушатель, отличное от Заказчика, такое лицо должно быть поименовано Заказчиком при акцепте Оферты. В случае отсутствия информации от Заказчика, Слушателем признается лицо, фактически совершившее вход на Интернет-платформу через регистрацию по ссылке, направленной Исполнителем на электронную почту или в мессенджер на номер телефона, указанные Заказчиком при акцепте оферты. В отношении Слушателя настоящая оферта признается договором в пользу третьего лица (ст. 430 ГК РФ). Оплата услуг в указанном случае должна производиться Заказчиком за Слушателя, а также Заказчик в этом случае гарантирует, что им получены все необходимые (регламентированные законодательством) согласия от данного физического лица, как от субъекта персональных данных.</w:t>
      </w:r>
    </w:p>
    <w:p w14:paraId="46035D19">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Осуществляя акцепт Оферты, Заказчик подтверждает, что оказание Исполнителем услуг по договору дистанционно с использованием программного обеспечения либо в ином порядке, установленном Исполнителем, полностью соответствует возможности Заказчика пользоваться услугами, оказываемыми таким способом.</w:t>
      </w:r>
    </w:p>
    <w:p w14:paraId="306D5720">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bCs/>
        </w:rPr>
        <w:t>Заказчик подтверждает, что заключает Договор в целях создания и увеличения дохода, не связанных с реализацией личных и семейных нужд в понимании Закона «О защите прав потребителей».</w:t>
      </w:r>
      <w:r>
        <w:rPr>
          <w:rFonts w:ascii="Times New Roman" w:hAnsi="Times New Roman"/>
        </w:rPr>
        <w:t xml:space="preserve"> </w:t>
      </w:r>
    </w:p>
    <w:p w14:paraId="3626D487">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bCs/>
        </w:rPr>
        <w:t>Заказчик осознает и принимает факт, что отношения между Заказчиком и Исполнителем в рамках настоящего Договора не регулируются ФЗ «О защите прав потребителей», поскольку договор заключается в коммерческих целях и предполагает получение дохода Заказчиком (в том числе и в процессе обучения).</w:t>
      </w:r>
    </w:p>
    <w:p w14:paraId="0AB40DA5">
      <w:pPr>
        <w:tabs>
          <w:tab w:val="left" w:pos="709"/>
        </w:tabs>
        <w:spacing w:after="120" w:line="240" w:lineRule="auto"/>
        <w:jc w:val="both"/>
        <w:rPr>
          <w:rFonts w:ascii="Times New Roman" w:hAnsi="Times New Roman"/>
        </w:rPr>
      </w:pPr>
    </w:p>
    <w:p w14:paraId="387C3B2C">
      <w:pPr>
        <w:pStyle w:val="14"/>
        <w:numPr>
          <w:ilvl w:val="0"/>
          <w:numId w:val="1"/>
        </w:numPr>
        <w:tabs>
          <w:tab w:val="left" w:pos="709"/>
        </w:tabs>
        <w:spacing w:after="120" w:line="240" w:lineRule="auto"/>
        <w:ind w:left="0" w:firstLine="0"/>
        <w:jc w:val="both"/>
        <w:rPr>
          <w:rFonts w:ascii="Times New Roman" w:hAnsi="Times New Roman"/>
        </w:rPr>
      </w:pPr>
      <w:r>
        <w:rPr>
          <w:rFonts w:ascii="Times New Roman" w:hAnsi="Times New Roman"/>
          <w:b/>
          <w:bCs/>
        </w:rPr>
        <w:t>СТОИМОСТЬ УСЛУГ</w:t>
      </w:r>
    </w:p>
    <w:p w14:paraId="23FFE9D6">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 xml:space="preserve"> Стоимость оказываемых Услуг по обучению на курсе на каждом из Тарифов указана на Сайте и может быть изменена Исполнителем в любое время в одностороннем порядке. Новая стоимость вступает в силу с момента опубликования и не распространяется на оплаченные к моменту опубликования услуги.</w:t>
      </w:r>
    </w:p>
    <w:p w14:paraId="0C7C29F7">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Исполнитель вправе устанавливать различные скидки (акции) на стоимость оказываемых услуг в индивидуальном порядке. Скидки могут быть ограничены по времени их предоставления и применяться только к одному Тарифу.</w:t>
      </w:r>
    </w:p>
    <w:p w14:paraId="6F1A5943">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 xml:space="preserve">Стоимость услуг Исполнителя (цена Договора) указана без учета НДС. На основании ст.145 НК РФ Исполнитель освобождается от уплаты НДС в связи с применением Исполнителем патентной и упрощенной систем налогообложения. Если на момент внесения оплаты Заказчиком Исполнитель является плательщиком НДС в силу действующего законодательства, то считается, что размер НДС (5% или 7%) включен в стоимость оплачиваемых Услуг по договору, что указано в чеке на оплату. </w:t>
      </w:r>
    </w:p>
    <w:p w14:paraId="1DD0D223">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Цена Договора включает фактически понесенные Исполнителем расходы и причитающееся ему вознаграждение.</w:t>
      </w:r>
    </w:p>
    <w:p w14:paraId="3FF63799">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Стоимость услуг не включает комиссию, взимаемую банками или платежными системами за проведение платежа.</w:t>
      </w:r>
    </w:p>
    <w:p w14:paraId="680DC243">
      <w:pPr>
        <w:tabs>
          <w:tab w:val="left" w:pos="709"/>
        </w:tabs>
        <w:spacing w:after="120" w:line="240" w:lineRule="auto"/>
        <w:jc w:val="both"/>
        <w:rPr>
          <w:rFonts w:ascii="Times New Roman" w:hAnsi="Times New Roman"/>
        </w:rPr>
      </w:pPr>
    </w:p>
    <w:p w14:paraId="72E27F25">
      <w:pPr>
        <w:pStyle w:val="14"/>
        <w:numPr>
          <w:ilvl w:val="0"/>
          <w:numId w:val="1"/>
        </w:numPr>
        <w:tabs>
          <w:tab w:val="left" w:pos="709"/>
        </w:tabs>
        <w:spacing w:after="120" w:line="240" w:lineRule="auto"/>
        <w:ind w:left="0" w:firstLine="0"/>
        <w:jc w:val="both"/>
        <w:rPr>
          <w:rFonts w:ascii="Times New Roman" w:hAnsi="Times New Roman"/>
        </w:rPr>
      </w:pPr>
      <w:r>
        <w:rPr>
          <w:rFonts w:ascii="Times New Roman" w:hAnsi="Times New Roman"/>
          <w:b/>
          <w:bCs/>
        </w:rPr>
        <w:t>СРОКИ И ПОРЯДОК ОПЛАТЫ</w:t>
      </w:r>
    </w:p>
    <w:p w14:paraId="7634A37A">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Заказчик выбирает необходимый ему вариант оказания услуг в соответствии с Тарифом, и оплачивает услуги Исполнителя в размере, предусмотренном Тарифом.</w:t>
      </w:r>
    </w:p>
    <w:p w14:paraId="5C707508">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Оплата услуг проводится Заказчиком самостоятельно либо с помощью сервисов третьих лиц. Исполнитель принимает оплату, произведенную путем перевода денежных средств на счет Исполнителя. Датой оплаты считается дата поступления денежных средств на счет Исполнителя.</w:t>
      </w:r>
    </w:p>
    <w:p w14:paraId="6B6936B5">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 xml:space="preserve">Оплата вносится в размере 100% предоплаты стоимости курса, указанной в Тарифе, </w:t>
      </w:r>
      <w:r>
        <w:rPr>
          <w:rFonts w:ascii="Times New Roman" w:hAnsi="Times New Roman" w:eastAsia="Times New Roman"/>
        </w:rPr>
        <w:t>или частично при предоставлении внутренней рассрочки в соответствии с графиком и условиями платежей.</w:t>
      </w:r>
    </w:p>
    <w:p w14:paraId="5B6DDB19">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Способы оплаты: по безналичному расчёту, через платежные системы, электронными деньгами с помощью электронных платежных сервисов по правилам соответствующих сервисов и процессинговых компаний.</w:t>
      </w:r>
    </w:p>
    <w:p w14:paraId="6CC99243">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Иной порядок оплаты возможен в соответствии с условиями проведения акций (специальное предложение), а также в случаях, дополнительно согласованных в письменной форме с Исполнителем. В таком случае Заказчик соглашается с условиями специального предложения, выражая свой акцепт путём оплаты выбранного Курса и Тарифа по указанной цене. В случае окончания срока действия специального предложения Заказчик не вправе требовать от Исполнителя заключения с ним Договора на этих условиях.</w:t>
      </w:r>
    </w:p>
    <w:p w14:paraId="0BFCF6B9">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Рассрочка оплаты Услуг Исполнителя может предоставляться по решению банка-партнера.</w:t>
      </w:r>
    </w:p>
    <w:p w14:paraId="0291DDB8">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В случае предоставления рассрочки банком-партнером, Заказчик самостоятельно несет ответственность за исполнение обязательств перед банком.</w:t>
      </w:r>
    </w:p>
    <w:p w14:paraId="30F38C66">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При оплате Заказчиком Услуг с использованием банковской рассрочки, Заказчик получает скидку от базовой стоимости Услуг, которая равна размеру процентов по кредиту. При этом стоимостью Услуг по Договору в таком случае будет тело долга (займа) в кредитном договоре между Заказчиком и финансовой организацией.</w:t>
      </w:r>
    </w:p>
    <w:p w14:paraId="721DD6EC">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В случае приобретения Услуг Исполнителя в кредит, Заказчик самостоятельно вступает в отношения с кредитными организациями, в том числе кредитными брокерами. В этом случае Исполнитель не участвует в отношениях Заказчика и кредитной организации. Заказчик исполняет свои обязанности перед кредитной организацией самостоятельно.</w:t>
      </w:r>
    </w:p>
    <w:p w14:paraId="6B17E538">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 xml:space="preserve">Исполнитель может предоставить внутреннюю рассрочку Заказчику по своему усмотрению. </w:t>
      </w:r>
    </w:p>
    <w:p w14:paraId="0EC184EA">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Заказчик, в случае предоставления ему внутренней рассрочки Исполнителем, обязуется оплачивать Услуги в соответствии с установленным графиком платежей в приложении № 2 (Соглашение о рассрочке).</w:t>
      </w:r>
    </w:p>
    <w:p w14:paraId="3114CA51">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В случае невнесения оплаты в срок, согласованный Сторонами, с Исполнителя снимается обязанность дальнейшего оказания Услуг.</w:t>
      </w:r>
    </w:p>
    <w:p w14:paraId="05A25FF1">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В случае невнесения оплаты в срок, установленный графиком платежей, Заказчику блокируется доступ к Курсу на Интернет-платформе и к чатам.</w:t>
      </w:r>
    </w:p>
    <w:p w14:paraId="076B9088">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Заказчик имеет право досрочно перечислить Исполнителю всю оставшуюся сумму стоимости Услуг при внутренней рассрочке.</w:t>
      </w:r>
    </w:p>
    <w:p w14:paraId="0A5DF383">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Заказчик получает доступ в Личный кабинет на интернет-платформе только после подтверждения оплаты услуг.</w:t>
      </w:r>
    </w:p>
    <w:p w14:paraId="51539386">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Все расчеты по Договору производятся в валюте Российской Федерации – рублях.</w:t>
      </w:r>
    </w:p>
    <w:p w14:paraId="0E4F5898">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Безопасность, а также иные условия использования выбранных Заказчиком способов оплаты выходят за рамки Договора и регулируются соглашениями с соответствующими платежными агрегаторами.</w:t>
      </w:r>
    </w:p>
    <w:p w14:paraId="15067BB0">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Заказчик самостоятельно несет ответственность за ошибки, которые допущены им при оплате услуг. Исполнитель не несет ответственности за убытки и иные неблагоприятные последствия, которые могут возникнуть у Заказчика и/или третьих лиц в случае неправильного указания реквизитов платежа.</w:t>
      </w:r>
    </w:p>
    <w:p w14:paraId="34C3D8D1">
      <w:pPr>
        <w:tabs>
          <w:tab w:val="left" w:pos="709"/>
        </w:tabs>
        <w:spacing w:after="120" w:line="240" w:lineRule="auto"/>
        <w:jc w:val="both"/>
        <w:rPr>
          <w:rFonts w:ascii="Times New Roman" w:hAnsi="Times New Roman"/>
        </w:rPr>
      </w:pPr>
    </w:p>
    <w:p w14:paraId="5861A783">
      <w:pPr>
        <w:pStyle w:val="14"/>
        <w:numPr>
          <w:ilvl w:val="0"/>
          <w:numId w:val="1"/>
        </w:numPr>
        <w:tabs>
          <w:tab w:val="left" w:pos="709"/>
        </w:tabs>
        <w:spacing w:after="120" w:line="240" w:lineRule="auto"/>
        <w:ind w:left="0" w:firstLine="0"/>
        <w:jc w:val="both"/>
        <w:rPr>
          <w:rFonts w:ascii="Times New Roman" w:hAnsi="Times New Roman"/>
        </w:rPr>
      </w:pPr>
      <w:r>
        <w:rPr>
          <w:rFonts w:ascii="Times New Roman" w:hAnsi="Times New Roman"/>
          <w:b/>
          <w:bCs/>
        </w:rPr>
        <w:t>ПОРЯДОК ПРЕДОСТАВЛЕНИЯ УСЛУГ</w:t>
      </w:r>
    </w:p>
    <w:p w14:paraId="35642169">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После оплаты услуг Заказчику не менее, чем за 24 часа до начала Курса в соответствии с выбранным Тарифом, предоставляется доступ в Личный кабинет на Интернет-платформе, действительный на весь период оказания услуг, предусмотренный Тарифом.</w:t>
      </w:r>
    </w:p>
    <w:p w14:paraId="5D62844C">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Исполнитель направляет Заказчику на электронную почту, указанную при оплате, информационное письмо с подтверждением о регистрации на выбранный Тариф, ссылку к доступу в Личный кабинет на Интернет-Платформе.</w:t>
      </w:r>
    </w:p>
    <w:p w14:paraId="277A3892">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 xml:space="preserve">В случае, если в установленные сроки, доступ в Личный кабинет не был предоставлен, Заказчик обязуется связаться с Исполнителем по почте: </w:t>
      </w:r>
      <w:r>
        <w:fldChar w:fldCharType="begin"/>
      </w:r>
      <w:r>
        <w:instrText xml:space="preserve"> HYPERLINK "mailto:bigdaddy1802@yandex.ru" </w:instrText>
      </w:r>
      <w:r>
        <w:fldChar w:fldCharType="separate"/>
      </w:r>
      <w:r>
        <w:rPr>
          <w:rStyle w:val="11"/>
          <w:rFonts w:ascii="Times New Roman" w:hAnsi="Times New Roman"/>
        </w:rPr>
        <w:t>bigdaddy1802@yandex.ru</w:t>
      </w:r>
      <w:r>
        <w:rPr>
          <w:rStyle w:val="11"/>
          <w:rFonts w:ascii="Times New Roman" w:hAnsi="Times New Roman"/>
        </w:rPr>
        <w:fldChar w:fldCharType="end"/>
      </w:r>
      <w:r>
        <w:rPr>
          <w:rFonts w:ascii="Times New Roman" w:hAnsi="Times New Roman"/>
        </w:rPr>
        <w:t xml:space="preserve">  или в мессенджере </w:t>
      </w:r>
      <w:r>
        <w:fldChar w:fldCharType="begin"/>
      </w:r>
      <w:r>
        <w:instrText xml:space="preserve"> HYPERLINK "https://bigdaddy-205.ru/tlgrm" </w:instrText>
      </w:r>
      <w:r>
        <w:fldChar w:fldCharType="separate"/>
      </w:r>
      <w:r>
        <w:rPr>
          <w:rStyle w:val="11"/>
          <w:rFonts w:ascii="Times New Roman" w:hAnsi="Times New Roman"/>
        </w:rPr>
        <w:t>https://bigdaddy-205.ru/tlgrm</w:t>
      </w:r>
      <w:r>
        <w:rPr>
          <w:rStyle w:val="11"/>
          <w:rFonts w:ascii="Times New Roman" w:hAnsi="Times New Roman"/>
        </w:rPr>
        <w:fldChar w:fldCharType="end"/>
      </w:r>
      <w:r>
        <w:rPr>
          <w:rFonts w:ascii="Times New Roman" w:hAnsi="Times New Roman"/>
        </w:rPr>
        <w:t>,   предоставив копию квитанции об оплате.</w:t>
      </w:r>
    </w:p>
    <w:p w14:paraId="16D8EE2B">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Приобретая Курс, Заказчик гарантирует:</w:t>
      </w:r>
    </w:p>
    <w:p w14:paraId="1B3592C8">
      <w:pPr>
        <w:pStyle w:val="14"/>
        <w:tabs>
          <w:tab w:val="left" w:pos="709"/>
        </w:tabs>
        <w:spacing w:after="120" w:line="240" w:lineRule="auto"/>
        <w:ind w:left="0"/>
        <w:jc w:val="both"/>
        <w:rPr>
          <w:rFonts w:ascii="Times New Roman" w:hAnsi="Times New Roman"/>
        </w:rPr>
      </w:pPr>
      <w:r>
        <w:rPr>
          <w:rFonts w:ascii="Times New Roman" w:hAnsi="Times New Roman"/>
        </w:rPr>
        <w:t>- его психологическое и эмоциональное состояние стабильно;</w:t>
      </w:r>
    </w:p>
    <w:p w14:paraId="714CCE1B">
      <w:pPr>
        <w:pStyle w:val="14"/>
        <w:tabs>
          <w:tab w:val="left" w:pos="709"/>
        </w:tabs>
        <w:spacing w:after="120" w:line="240" w:lineRule="auto"/>
        <w:ind w:left="0"/>
        <w:jc w:val="both"/>
        <w:rPr>
          <w:rFonts w:ascii="Times New Roman" w:hAnsi="Times New Roman"/>
        </w:rPr>
      </w:pPr>
      <w:r>
        <w:rPr>
          <w:rFonts w:ascii="Times New Roman" w:hAnsi="Times New Roman"/>
        </w:rPr>
        <w:t>- отсутствуют хронические, острые формы заболевания, а также особое физиологическое состояние организма, при которых запрещаются чрезмерные психологические и эмоциональные нагрузки;</w:t>
      </w:r>
    </w:p>
    <w:p w14:paraId="2A8BDEA4">
      <w:pPr>
        <w:pStyle w:val="14"/>
        <w:tabs>
          <w:tab w:val="left" w:pos="709"/>
        </w:tabs>
        <w:spacing w:after="120" w:line="240" w:lineRule="auto"/>
        <w:ind w:left="0"/>
        <w:jc w:val="both"/>
        <w:rPr>
          <w:rFonts w:ascii="Times New Roman" w:hAnsi="Times New Roman"/>
        </w:rPr>
      </w:pPr>
      <w:r>
        <w:rPr>
          <w:rFonts w:ascii="Times New Roman" w:hAnsi="Times New Roman"/>
        </w:rPr>
        <w:t>- отсутствуют формы психических заболеваний (депрессия, расстройство личности и иные).</w:t>
      </w:r>
    </w:p>
    <w:p w14:paraId="52E904BB">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Заказчик обязуется обеспечивать техническую возможность получения услуг Исполнителя со своей стороны, а именно:</w:t>
      </w:r>
    </w:p>
    <w:p w14:paraId="50675AE4">
      <w:pPr>
        <w:pStyle w:val="14"/>
        <w:tabs>
          <w:tab w:val="left" w:pos="709"/>
        </w:tabs>
        <w:spacing w:after="120" w:line="240" w:lineRule="auto"/>
        <w:ind w:left="0"/>
        <w:jc w:val="both"/>
        <w:rPr>
          <w:rFonts w:ascii="Times New Roman" w:hAnsi="Times New Roman"/>
        </w:rPr>
      </w:pPr>
      <w:r>
        <w:rPr>
          <w:rFonts w:ascii="Times New Roman" w:hAnsi="Times New Roman"/>
        </w:rPr>
        <w:t>- надлежащий доступ в Интернет. Исполнитель не несет ответственности за качество Интернет-соединения. Заказчик должен уведомить Исполнителя о возможных проблемах в качестве Интернет-соединения при проведении занятий, если таковые предусмотрены Тарифом, в случае их возникновения;</w:t>
      </w:r>
    </w:p>
    <w:p w14:paraId="2816B851">
      <w:pPr>
        <w:pStyle w:val="14"/>
        <w:tabs>
          <w:tab w:val="left" w:pos="709"/>
        </w:tabs>
        <w:spacing w:after="120" w:line="240" w:lineRule="auto"/>
        <w:ind w:left="0"/>
        <w:jc w:val="both"/>
        <w:rPr>
          <w:rFonts w:ascii="Times New Roman" w:hAnsi="Times New Roman"/>
        </w:rPr>
      </w:pPr>
      <w:r>
        <w:rPr>
          <w:rFonts w:ascii="Times New Roman" w:hAnsi="Times New Roman"/>
        </w:rPr>
        <w:t>- наличие программного обеспечения, совместимого с передачей информации от Исполнителя и других необходимых технических средств (смартфона);</w:t>
      </w:r>
    </w:p>
    <w:p w14:paraId="0AA9CCF4">
      <w:pPr>
        <w:pStyle w:val="14"/>
        <w:tabs>
          <w:tab w:val="left" w:pos="709"/>
        </w:tabs>
        <w:spacing w:after="120" w:line="240" w:lineRule="auto"/>
        <w:ind w:left="0"/>
        <w:jc w:val="both"/>
        <w:rPr>
          <w:rFonts w:ascii="Times New Roman" w:hAnsi="Times New Roman"/>
        </w:rPr>
      </w:pPr>
      <w:r>
        <w:rPr>
          <w:rFonts w:ascii="Times New Roman" w:hAnsi="Times New Roman"/>
        </w:rPr>
        <w:t>- сохранение логина и пароля от личного кабинета на интернет-платформе на весь период доступа.</w:t>
      </w:r>
    </w:p>
    <w:p w14:paraId="2F2851BB">
      <w:pPr>
        <w:pStyle w:val="14"/>
        <w:tabs>
          <w:tab w:val="left" w:pos="709"/>
        </w:tabs>
        <w:spacing w:after="120" w:line="240" w:lineRule="auto"/>
        <w:ind w:left="0"/>
        <w:jc w:val="both"/>
        <w:rPr>
          <w:rFonts w:ascii="Times New Roman" w:hAnsi="Times New Roman"/>
        </w:rPr>
      </w:pPr>
      <w:r>
        <w:rPr>
          <w:rFonts w:ascii="Times New Roman" w:hAnsi="Times New Roman"/>
        </w:rPr>
        <w:t>-наличие смартфона или ПК.</w:t>
      </w:r>
    </w:p>
    <w:p w14:paraId="38D44967">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Старт и длительность Курса указывается на Сайте и в Приложении №1.</w:t>
      </w:r>
    </w:p>
    <w:p w14:paraId="276856DF">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Программа Курса состоит из модулей, соответствующих определенным темам/разделам.</w:t>
      </w:r>
    </w:p>
    <w:p w14:paraId="748C6541">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 xml:space="preserve">Исполнитель обеспечивает размещение учебно-методических материалов на интернет-платформе, в объеме, установленном Тарифом. Доступ Заказчика к учебно-методическим материалам осуществляется в соответствии с установленным на интернет-платформе расписанием Курса. </w:t>
      </w:r>
    </w:p>
    <w:p w14:paraId="0F691791">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После завершения Курса, в качестве бонуса Исполнитель бесплатно предоставляет для Заказчика доступ к учебно-методическим материалам на срок, предусмотренный Тарифом, а также доступ к закрытому телеграмм-каналу «Клуб 100» на срок, предусмотренный выбранным Тарифом. Стороны соглашаются, что Исполнитель вправе в любой момент по своему усмотрению прекратить доступ Заказчика к закрытому телеграмм-каналу «Клуб 100» в связи с его закрытием/приостановкой его деятельности.</w:t>
      </w:r>
    </w:p>
    <w:p w14:paraId="5204CAD1">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Заказчик обязуется своевременно самостоятельно изучать размещенный на интернет-платформе учебно-методический материал, пользоваться учебно-методическими материалами в соответствии с условиями Договора, выполнять предусмотренные курсом задания и предоставлять результат выполнения заданий Исполнителю в установленные сроки.</w:t>
      </w:r>
    </w:p>
    <w:p w14:paraId="62C2ADE0">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Исполнитель самостоятельно определяет формы и методы оказания Услуг, систему оценки уровня знаний пройденного, освоенного Заказчиком материала, форму и порядок оценки исходя из требований законодательства РФ, а также конкретных условий Договора.</w:t>
      </w:r>
    </w:p>
    <w:p w14:paraId="75320E9D">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В случае необходимости Исполнитель самостоятельно определяет состав дополнительных специалистов (спикеров), в том числе, оказывающих бесплатные бонусные Услуги, и по своему усмотрению распределять между ними работу.</w:t>
      </w:r>
    </w:p>
    <w:p w14:paraId="2D6E0A86">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Услуга по доступу к учебно-методическим материалам считается оказанной, когда Заказчику предоставлен к учебно-методическим материалам открытый доступ на интернет-платформе в личном кабинете и не зависит от того, воспользовался ли Заказчик таким доступом или нет.</w:t>
      </w:r>
    </w:p>
    <w:p w14:paraId="71967E4F">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 xml:space="preserve">Вебинары проводятся в соответствии с установленным расписанием в чате или Интернет-платформе.  </w:t>
      </w:r>
    </w:p>
    <w:p w14:paraId="35788F6A">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В части оказания Услуг по организации и проведению вебинаров Услуги считаются оказанными Исполнителем в полном объеме в момент окончания вебинара, а при невозможности участия Заказчика в согласованное время без вины Исполнителя Услуга считается оказанной в момент размещения записи вебинара на Интернет-платформе.</w:t>
      </w:r>
    </w:p>
    <w:p w14:paraId="5F1FC9A7">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 Заказчик для получения Обратной связи добавляется в чат/чаты.</w:t>
      </w:r>
    </w:p>
    <w:p w14:paraId="6187F9D0">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Если Заказчик в течение 3-х дней не вступил в чат по ссылке-приглашению, услуга обратной связи в виде чата считается оказанной в полном объеме.</w:t>
      </w:r>
    </w:p>
    <w:p w14:paraId="1ACF9987">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Содержание чата является строго конфиденциальным. При участии в чатах Заказчик обязан соблюдать правила общения и поведения, предусмотренные Разделом 6.</w:t>
      </w:r>
    </w:p>
    <w:p w14:paraId="79DAEAA1">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Исполнитель вправе прекратить оказание Услуг в части доступа к чату Заказчику, в участии в вебинаре в случае нарушения п. 6.1. Договора.</w:t>
      </w:r>
    </w:p>
    <w:p w14:paraId="4080D250">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Обратная связь в виде проверки домашнего задания предоставляется Исполнителем, если Заказчик сдал на проверку домашнее задание в установленные Исполнителем сроки. Исполнитель проверяет домашнее задание в течение 72 часов после сдачи домашнего задания.</w:t>
      </w:r>
    </w:p>
    <w:p w14:paraId="29112E17">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В случае, если Заказчик не предоставляет отчеты по домашним заданиям, не задает вопросы по урокам в установленный срок, услуга по предоставлению обратной связи считается оказанной в полном объеме.</w:t>
      </w:r>
    </w:p>
    <w:p w14:paraId="1B90E467">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В случае, если Заказчик не предоставляет отчеты по домашним заданиям в установленный срок, Исполнитель не несет ответственности за неоказание (ненадлежащее оказание) Услуг по Договору и возврат стоимости Услуг не осуществляет.</w:t>
      </w:r>
    </w:p>
    <w:p w14:paraId="31C962B4">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После завершения обучения на Курсе Заказчику, выполнившему в установленный срок все домашние задания, а также ответившего на все вопросы, предусмотренные в рамках Курса, выдается сертификат о прохождении обучения. Исполнитель за свой счёт осуществляет по запросу Заказчика отправку сертификата на бумажном носителе на адрес, находящийся на территории Российской Федерации. Отправка сертификата на бумажном носителе в другие страны производится за счёт Заказчика.</w:t>
      </w:r>
    </w:p>
    <w:p w14:paraId="42630E42">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 xml:space="preserve">Оказание Услуг Исполнителем может быть приостановлено в связи с производственной необходимостью, либо в связи с проведением профилактических работ, а также в случаях, установленных законодательством РФ, о чем Заказчик уведомляется по адресу электронной почты Заказчика или в мессенджер. </w:t>
      </w:r>
    </w:p>
    <w:p w14:paraId="3C137BCD">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Стороны пришли к соглашению об отсутствии необходимости подписания акта приема-передачи оказанных услуг. Отсутствие претензий со стороны Заказчика, направленных в письменной форме в адрес Исполнителя, в течение трех календарных дней с даты завершения оказания конкретного модуля/ вебинара в соответствии с Тарифом считается подтверждением факта полной и безоговорочной приемки по качеству и объему услуг.</w:t>
      </w:r>
    </w:p>
    <w:p w14:paraId="52812D3B">
      <w:pPr>
        <w:pStyle w:val="14"/>
        <w:numPr>
          <w:ilvl w:val="1"/>
          <w:numId w:val="1"/>
        </w:numPr>
        <w:tabs>
          <w:tab w:val="left" w:pos="709"/>
        </w:tabs>
        <w:spacing w:after="120" w:line="240" w:lineRule="auto"/>
        <w:ind w:left="0" w:firstLine="0"/>
        <w:jc w:val="both"/>
        <w:rPr>
          <w:rFonts w:ascii="Times New Roman" w:hAnsi="Times New Roman"/>
        </w:rPr>
      </w:pPr>
      <w:r>
        <w:rPr>
          <w:rFonts w:ascii="Times New Roman" w:hAnsi="Times New Roman"/>
        </w:rPr>
        <w:t xml:space="preserve">Заказчик может обращаться к Исполнителю или кураторам по вопросам, связанным с оказанием Услуг и получать информацию об услугах </w:t>
      </w:r>
      <w:bookmarkStart w:id="3" w:name="_Hlk202098640"/>
      <w:r>
        <w:rPr>
          <w:rFonts w:ascii="Times New Roman" w:hAnsi="Times New Roman"/>
        </w:rPr>
        <w:t xml:space="preserve">по адресу: </w:t>
      </w:r>
      <w:r>
        <w:fldChar w:fldCharType="begin"/>
      </w:r>
      <w:r>
        <w:instrText xml:space="preserve"> HYPERLINK "mailto:bigdaddy1802@yandex.ru" </w:instrText>
      </w:r>
      <w:r>
        <w:fldChar w:fldCharType="separate"/>
      </w:r>
      <w:r>
        <w:rPr>
          <w:rStyle w:val="11"/>
          <w:rFonts w:ascii="Times New Roman" w:hAnsi="Times New Roman"/>
        </w:rPr>
        <w:t>bigdaddy1802@yandex.ru</w:t>
      </w:r>
      <w:r>
        <w:rPr>
          <w:rStyle w:val="11"/>
          <w:rFonts w:ascii="Times New Roman" w:hAnsi="Times New Roman"/>
        </w:rPr>
        <w:fldChar w:fldCharType="end"/>
      </w:r>
      <w:r>
        <w:rPr>
          <w:rFonts w:ascii="Times New Roman" w:hAnsi="Times New Roman"/>
        </w:rPr>
        <w:t xml:space="preserve">  или в мессенджере </w:t>
      </w:r>
      <w:r>
        <w:fldChar w:fldCharType="begin"/>
      </w:r>
      <w:r>
        <w:instrText xml:space="preserve"> HYPERLINK "https://bigdaddy-205.ru/tlgrm" </w:instrText>
      </w:r>
      <w:r>
        <w:fldChar w:fldCharType="separate"/>
      </w:r>
      <w:r>
        <w:rPr>
          <w:rStyle w:val="11"/>
          <w:rFonts w:ascii="Times New Roman" w:hAnsi="Times New Roman"/>
        </w:rPr>
        <w:t>https://bigdaddy-205.ru/tlgrm</w:t>
      </w:r>
      <w:r>
        <w:rPr>
          <w:rStyle w:val="11"/>
          <w:rFonts w:ascii="Times New Roman" w:hAnsi="Times New Roman"/>
        </w:rPr>
        <w:fldChar w:fldCharType="end"/>
      </w:r>
      <w:bookmarkEnd w:id="3"/>
    </w:p>
    <w:p w14:paraId="0CBAB133">
      <w:pPr>
        <w:pStyle w:val="14"/>
        <w:numPr>
          <w:ilvl w:val="1"/>
          <w:numId w:val="1"/>
        </w:numPr>
        <w:spacing w:after="120" w:line="240" w:lineRule="auto"/>
        <w:ind w:left="0" w:firstLine="0"/>
        <w:jc w:val="both"/>
        <w:rPr>
          <w:rFonts w:ascii="Times New Roman" w:hAnsi="Times New Roman"/>
        </w:rPr>
      </w:pPr>
      <w:r>
        <w:rPr>
          <w:rFonts w:ascii="Times New Roman" w:hAnsi="Times New Roman"/>
        </w:rPr>
        <w:t xml:space="preserve">Курс представляет собой совокупность отдельных Услуг. Оказание и приемка каждой отдельной услуги происходит отдельно и не зависит от оказания и приемки иных услуг Заказчиком. </w:t>
      </w:r>
    </w:p>
    <w:p w14:paraId="79751029">
      <w:pPr>
        <w:pStyle w:val="14"/>
        <w:spacing w:after="120" w:line="240" w:lineRule="auto"/>
        <w:ind w:left="0"/>
        <w:jc w:val="both"/>
        <w:rPr>
          <w:rFonts w:ascii="Times New Roman" w:hAnsi="Times New Roman"/>
        </w:rPr>
      </w:pPr>
    </w:p>
    <w:p w14:paraId="0EC60BD3">
      <w:pPr>
        <w:pStyle w:val="14"/>
        <w:numPr>
          <w:ilvl w:val="0"/>
          <w:numId w:val="2"/>
        </w:numPr>
        <w:tabs>
          <w:tab w:val="left" w:pos="709"/>
        </w:tabs>
        <w:spacing w:after="120" w:line="240" w:lineRule="auto"/>
        <w:ind w:left="0" w:firstLine="0"/>
        <w:jc w:val="both"/>
        <w:rPr>
          <w:rFonts w:ascii="Times New Roman" w:hAnsi="Times New Roman"/>
          <w:b/>
        </w:rPr>
      </w:pPr>
      <w:r>
        <w:rPr>
          <w:rFonts w:ascii="Times New Roman" w:hAnsi="Times New Roman"/>
          <w:b/>
        </w:rPr>
        <w:t>ПРАВИЛА ПОВЕДЕНИЯ И ОБЩЕНИЯ ЗАКАЗЧИКА</w:t>
      </w:r>
    </w:p>
    <w:p w14:paraId="5EC05A1E">
      <w:pPr>
        <w:pStyle w:val="14"/>
        <w:numPr>
          <w:ilvl w:val="1"/>
          <w:numId w:val="2"/>
        </w:numPr>
        <w:tabs>
          <w:tab w:val="left" w:pos="709"/>
        </w:tabs>
        <w:spacing w:after="120" w:line="240" w:lineRule="auto"/>
        <w:jc w:val="both"/>
        <w:rPr>
          <w:rFonts w:ascii="Times New Roman" w:hAnsi="Times New Roman"/>
        </w:rPr>
      </w:pPr>
      <w:r>
        <w:rPr>
          <w:rFonts w:ascii="Times New Roman" w:hAnsi="Times New Roman"/>
        </w:rPr>
        <w:t>При получении услуг Заказчик обязан на Интернет-Платформе, в чатах:</w:t>
      </w:r>
    </w:p>
    <w:p w14:paraId="144E2125">
      <w:pPr>
        <w:pStyle w:val="14"/>
        <w:tabs>
          <w:tab w:val="left" w:pos="709"/>
        </w:tabs>
        <w:spacing w:after="120" w:line="240" w:lineRule="auto"/>
        <w:ind w:left="0"/>
        <w:jc w:val="both"/>
        <w:rPr>
          <w:rFonts w:ascii="Times New Roman" w:hAnsi="Times New Roman"/>
        </w:rPr>
      </w:pPr>
      <w:r>
        <w:rPr>
          <w:rFonts w:ascii="Times New Roman" w:hAnsi="Times New Roman"/>
        </w:rPr>
        <w:t>- соблюдать дисциплину и общепринятые нормы поведения, в частности, проявлять уважение к представителям Исполнителя, Исполнителю и другим Заказчикам, не посягать на их честь и достоинство (не обсуждать компетенцию Исполнителя и его представителей в чатах);</w:t>
      </w:r>
    </w:p>
    <w:p w14:paraId="145A3FAB">
      <w:pPr>
        <w:pStyle w:val="14"/>
        <w:tabs>
          <w:tab w:val="left" w:pos="709"/>
        </w:tabs>
        <w:spacing w:after="120" w:line="240" w:lineRule="auto"/>
        <w:ind w:left="0"/>
        <w:jc w:val="both"/>
        <w:rPr>
          <w:rFonts w:ascii="Times New Roman" w:hAnsi="Times New Roman"/>
        </w:rPr>
      </w:pPr>
      <w:r>
        <w:rPr>
          <w:rFonts w:ascii="Times New Roman" w:hAnsi="Times New Roman"/>
        </w:rPr>
        <w:t>- не допускать агрессивного поведения, разжигания межнациональных, межконфессиональных и межгосударственных конфликтов во время оказания услуг, не мешать Исполнителю или другим Заказчикам при оказании /получении Услуг;</w:t>
      </w:r>
    </w:p>
    <w:p w14:paraId="65493193">
      <w:pPr>
        <w:pStyle w:val="14"/>
        <w:tabs>
          <w:tab w:val="left" w:pos="709"/>
        </w:tabs>
        <w:spacing w:after="120" w:line="240" w:lineRule="auto"/>
        <w:ind w:left="0"/>
        <w:jc w:val="both"/>
        <w:rPr>
          <w:rFonts w:ascii="Times New Roman" w:hAnsi="Times New Roman"/>
        </w:rPr>
      </w:pPr>
      <w:r>
        <w:rPr>
          <w:rFonts w:ascii="Times New Roman" w:hAnsi="Times New Roman"/>
        </w:rPr>
        <w:t>- не использовать информацию, полученную от Исполнителя, способами, которые могут привести или приведут к нанесению ущерба интересам Исполнителя;</w:t>
      </w:r>
    </w:p>
    <w:p w14:paraId="36031328">
      <w:pPr>
        <w:pStyle w:val="14"/>
        <w:tabs>
          <w:tab w:val="left" w:pos="709"/>
        </w:tabs>
        <w:spacing w:after="120" w:line="240" w:lineRule="auto"/>
        <w:ind w:left="0"/>
        <w:jc w:val="both"/>
        <w:rPr>
          <w:rFonts w:ascii="Times New Roman" w:hAnsi="Times New Roman"/>
        </w:rPr>
      </w:pPr>
      <w:r>
        <w:rPr>
          <w:rFonts w:ascii="Times New Roman" w:hAnsi="Times New Roman"/>
        </w:rPr>
        <w:t>- не появляться на вебинарах с признаками/в состоянии алкогольного, наркотического или иного опьянения;</w:t>
      </w:r>
    </w:p>
    <w:p w14:paraId="0C562303">
      <w:pPr>
        <w:pStyle w:val="14"/>
        <w:tabs>
          <w:tab w:val="left" w:pos="709"/>
        </w:tabs>
        <w:spacing w:after="120" w:line="240" w:lineRule="auto"/>
        <w:ind w:left="0"/>
        <w:jc w:val="both"/>
        <w:rPr>
          <w:rFonts w:ascii="Times New Roman" w:hAnsi="Times New Roman"/>
        </w:rPr>
      </w:pPr>
      <w:r>
        <w:rPr>
          <w:rFonts w:ascii="Times New Roman" w:hAnsi="Times New Roman"/>
        </w:rPr>
        <w:t>- не собирать других Заказчиков в несогласованные с Исполнителем чаты с целью обсуждения Исполнителя и его представителей, и не принимать участие в таких чатах.</w:t>
      </w:r>
    </w:p>
    <w:p w14:paraId="623FB09F">
      <w:pPr>
        <w:pStyle w:val="14"/>
        <w:tabs>
          <w:tab w:val="left" w:pos="709"/>
        </w:tabs>
        <w:spacing w:after="120" w:line="240" w:lineRule="auto"/>
        <w:ind w:left="0"/>
        <w:jc w:val="both"/>
        <w:rPr>
          <w:rFonts w:ascii="Times New Roman" w:hAnsi="Times New Roman"/>
        </w:rPr>
      </w:pPr>
      <w:r>
        <w:rPr>
          <w:rFonts w:ascii="Times New Roman" w:hAnsi="Times New Roman"/>
        </w:rPr>
        <w:t>- не использовать ненормативную лексику, не употреблять в общении выражения, которые могут оскорбить Исполнителя или других Заказчиков;</w:t>
      </w:r>
    </w:p>
    <w:p w14:paraId="5264D701">
      <w:pPr>
        <w:pStyle w:val="14"/>
        <w:tabs>
          <w:tab w:val="left" w:pos="709"/>
        </w:tabs>
        <w:spacing w:after="120" w:line="240" w:lineRule="auto"/>
        <w:ind w:left="0"/>
        <w:jc w:val="both"/>
        <w:rPr>
          <w:rFonts w:ascii="Times New Roman" w:hAnsi="Times New Roman"/>
        </w:rPr>
      </w:pPr>
      <w:r>
        <w:rPr>
          <w:rFonts w:ascii="Times New Roman" w:hAnsi="Times New Roman"/>
        </w:rPr>
        <w:t>- не распространять рекламу и не предлагать услуги сторонних ресурсов, свои услуги или услуги третьих лиц среди других Заказчиков и представителей Исполнителя;</w:t>
      </w:r>
    </w:p>
    <w:p w14:paraId="019912E4">
      <w:pPr>
        <w:pStyle w:val="14"/>
        <w:tabs>
          <w:tab w:val="left" w:pos="709"/>
        </w:tabs>
        <w:spacing w:after="120" w:line="240" w:lineRule="auto"/>
        <w:ind w:left="0"/>
        <w:jc w:val="both"/>
        <w:rPr>
          <w:rFonts w:ascii="Times New Roman" w:hAnsi="Times New Roman"/>
        </w:rPr>
      </w:pPr>
      <w:r>
        <w:rPr>
          <w:rFonts w:ascii="Times New Roman" w:hAnsi="Times New Roman"/>
        </w:rPr>
        <w:t>- не размещать файлы, изображения, ссылки и т. п., содержащие нецензурный,</w:t>
      </w:r>
      <w:r>
        <w:rPr>
          <w:rFonts w:ascii="Times New Roman" w:hAnsi="Times New Roman"/>
        </w:rPr>
        <w:br w:type="textWrapping"/>
      </w:r>
      <w:r>
        <w:rPr>
          <w:rFonts w:ascii="Times New Roman" w:hAnsi="Times New Roman"/>
        </w:rPr>
        <w:t>оскорбительный контент;</w:t>
      </w:r>
    </w:p>
    <w:p w14:paraId="687659EA">
      <w:pPr>
        <w:pStyle w:val="14"/>
        <w:tabs>
          <w:tab w:val="left" w:pos="709"/>
        </w:tabs>
        <w:spacing w:after="120" w:line="240" w:lineRule="auto"/>
        <w:ind w:left="0"/>
        <w:jc w:val="both"/>
        <w:rPr>
          <w:rFonts w:ascii="Times New Roman" w:hAnsi="Times New Roman"/>
        </w:rPr>
      </w:pPr>
      <w:r>
        <w:rPr>
          <w:rFonts w:ascii="Times New Roman" w:hAnsi="Times New Roman"/>
        </w:rPr>
        <w:t>- не размещать персональные данные третьих лиц без их согласия, в том числе</w:t>
      </w:r>
      <w:r>
        <w:rPr>
          <w:rFonts w:ascii="Times New Roman" w:hAnsi="Times New Roman"/>
        </w:rPr>
        <w:br w:type="textWrapping"/>
      </w:r>
      <w:r>
        <w:rPr>
          <w:rFonts w:ascii="Times New Roman" w:hAnsi="Times New Roman"/>
        </w:rPr>
        <w:t>домашние адреса, номера телефонов, паспортные данные, адреса электронной</w:t>
      </w:r>
      <w:r>
        <w:rPr>
          <w:rFonts w:ascii="Times New Roman" w:hAnsi="Times New Roman"/>
        </w:rPr>
        <w:br w:type="textWrapping"/>
      </w:r>
      <w:r>
        <w:rPr>
          <w:rFonts w:ascii="Times New Roman" w:hAnsi="Times New Roman"/>
        </w:rPr>
        <w:t>почты;</w:t>
      </w:r>
      <w:r>
        <w:rPr>
          <w:rFonts w:ascii="Times New Roman" w:hAnsi="Times New Roman"/>
        </w:rPr>
        <w:br w:type="textWrapping"/>
      </w:r>
      <w:r>
        <w:rPr>
          <w:rFonts w:ascii="Times New Roman" w:hAnsi="Times New Roman"/>
        </w:rPr>
        <w:t>- не публиковать сообщения/статьи/посты/изображения, не относящиеся к теме Курса;</w:t>
      </w:r>
      <w:r>
        <w:rPr>
          <w:rFonts w:ascii="Times New Roman" w:hAnsi="Times New Roman"/>
        </w:rPr>
        <w:br w:type="textWrapping"/>
      </w:r>
      <w:r>
        <w:rPr>
          <w:rFonts w:ascii="Times New Roman" w:hAnsi="Times New Roman"/>
        </w:rPr>
        <w:t>- не размещать ссылки на какие-либо чаты или подписные страницы;</w:t>
      </w:r>
    </w:p>
    <w:p w14:paraId="6930A892">
      <w:pPr>
        <w:pStyle w:val="14"/>
        <w:tabs>
          <w:tab w:val="left" w:pos="709"/>
        </w:tabs>
        <w:spacing w:after="120" w:line="240" w:lineRule="auto"/>
        <w:ind w:left="0"/>
        <w:jc w:val="both"/>
        <w:rPr>
          <w:rFonts w:ascii="Times New Roman" w:hAnsi="Times New Roman"/>
        </w:rPr>
      </w:pPr>
      <w:r>
        <w:rPr>
          <w:rFonts w:ascii="Times New Roman" w:hAnsi="Times New Roman"/>
        </w:rPr>
        <w:t>- не использовать (копирование, пересылка, опубликование, распространение) фото, аудио- и видеозапись, скриншоты, копирование, пересылка, опубликование, распространение, публичное цитирование или иное использование контента, входящего в чат. Содержание чата является конфиденциальным;</w:t>
      </w:r>
    </w:p>
    <w:p w14:paraId="0ABFDA69">
      <w:pPr>
        <w:pStyle w:val="14"/>
        <w:tabs>
          <w:tab w:val="left" w:pos="709"/>
        </w:tabs>
        <w:spacing w:after="120" w:line="240" w:lineRule="auto"/>
        <w:ind w:left="0"/>
        <w:jc w:val="both"/>
        <w:rPr>
          <w:rFonts w:ascii="Times New Roman" w:hAnsi="Times New Roman"/>
        </w:rPr>
      </w:pPr>
      <w:r>
        <w:rPr>
          <w:rFonts w:ascii="Times New Roman" w:hAnsi="Times New Roman"/>
        </w:rPr>
        <w:t>- не направлять личные сообщения другим участникам чата, использовать их данные, ставшие доступными в связи с участием в чатах, в личных или коммерческих целях;</w:t>
      </w:r>
    </w:p>
    <w:p w14:paraId="7D2A9ACC">
      <w:pPr>
        <w:pStyle w:val="14"/>
        <w:tabs>
          <w:tab w:val="left" w:pos="709"/>
        </w:tabs>
        <w:spacing w:after="120" w:line="240" w:lineRule="auto"/>
        <w:ind w:left="0"/>
        <w:jc w:val="both"/>
        <w:rPr>
          <w:rFonts w:ascii="Times New Roman" w:hAnsi="Times New Roman"/>
        </w:rPr>
      </w:pPr>
      <w:r>
        <w:rPr>
          <w:rFonts w:ascii="Times New Roman" w:hAnsi="Times New Roman"/>
        </w:rPr>
        <w:t>- соблюдать условия Договора о конфиденциальности и защите авторских прав, в том числе: передача паролей доступа и ссылок доступа в чат, на Интернет-платформу третьим лицам, покупка доступа «в складчину», фотосъемка, запись аудиопроизведений, видеозапись аудиовизуальных произведений, распространение (опубликование, размещение на Интернет-сайтах, копирование, передача или перепродажа третьим лицам) и копирование учебно-методических материалов, информации из чата, создание на основе полученного материала информационных продуктов с целью коммерческого использования.</w:t>
      </w:r>
    </w:p>
    <w:p w14:paraId="66818E33">
      <w:pPr>
        <w:pStyle w:val="14"/>
        <w:numPr>
          <w:ilvl w:val="1"/>
          <w:numId w:val="2"/>
        </w:numPr>
        <w:tabs>
          <w:tab w:val="left" w:pos="709"/>
        </w:tabs>
        <w:spacing w:after="120" w:line="240" w:lineRule="auto"/>
        <w:ind w:left="0" w:firstLine="0"/>
        <w:jc w:val="both"/>
        <w:rPr>
          <w:rFonts w:ascii="Times New Roman" w:hAnsi="Times New Roman"/>
        </w:rPr>
      </w:pPr>
      <w:r>
        <w:rPr>
          <w:rFonts w:ascii="Times New Roman" w:hAnsi="Times New Roman"/>
        </w:rPr>
        <w:t>Заказчик обязан не допускать распространение любыми способами недостоверной информации об услугах Исполнителя, а также информацию порочащую деловую репутацию Исполнителя. За неисполнения настоящего пункта Заказчик несет ответственность в виде штрафа в размере 500 000 руб. за каждый установленный случай.</w:t>
      </w:r>
    </w:p>
    <w:p w14:paraId="133931BE">
      <w:pPr>
        <w:pStyle w:val="14"/>
        <w:numPr>
          <w:ilvl w:val="1"/>
          <w:numId w:val="2"/>
        </w:numPr>
        <w:tabs>
          <w:tab w:val="left" w:pos="709"/>
        </w:tabs>
        <w:spacing w:after="120" w:line="240" w:lineRule="auto"/>
        <w:ind w:left="0" w:firstLine="0"/>
        <w:jc w:val="both"/>
        <w:rPr>
          <w:rFonts w:ascii="Times New Roman" w:hAnsi="Times New Roman"/>
        </w:rPr>
      </w:pPr>
      <w:r>
        <w:rPr>
          <w:rFonts w:ascii="Times New Roman" w:hAnsi="Times New Roman"/>
        </w:rPr>
        <w:t>Дополнительные правила общения и поведения Исполнитель вправе размещать на интернет-платформе или в чате.</w:t>
      </w:r>
    </w:p>
    <w:p w14:paraId="75A315D1">
      <w:pPr>
        <w:pStyle w:val="14"/>
        <w:numPr>
          <w:ilvl w:val="1"/>
          <w:numId w:val="2"/>
        </w:numPr>
        <w:tabs>
          <w:tab w:val="left" w:pos="709"/>
        </w:tabs>
        <w:spacing w:after="120" w:line="240" w:lineRule="auto"/>
        <w:ind w:left="0" w:firstLine="0"/>
        <w:jc w:val="both"/>
        <w:rPr>
          <w:rFonts w:ascii="Times New Roman" w:hAnsi="Times New Roman"/>
        </w:rPr>
      </w:pPr>
      <w:r>
        <w:rPr>
          <w:rFonts w:ascii="Times New Roman" w:hAnsi="Times New Roman"/>
        </w:rPr>
        <w:t>В случае нарушения Заказчиком правил поведения (разд. 6), прав на интеллектуальную собственность Исполнителя (разд. 9), Исполнитель вправе заблокировать доступ Заказчику к интернет-платформе, чату без права на возврат денежных средств за нарушение правил поведения на Курсе.</w:t>
      </w:r>
    </w:p>
    <w:p w14:paraId="0C88E0ED">
      <w:pPr>
        <w:tabs>
          <w:tab w:val="left" w:pos="709"/>
        </w:tabs>
        <w:spacing w:after="120" w:line="240" w:lineRule="auto"/>
        <w:jc w:val="both"/>
        <w:rPr>
          <w:rFonts w:ascii="Times New Roman" w:hAnsi="Times New Roman"/>
          <w:b/>
          <w:bCs/>
        </w:rPr>
      </w:pPr>
    </w:p>
    <w:p w14:paraId="7A298A15">
      <w:pPr>
        <w:pStyle w:val="14"/>
        <w:numPr>
          <w:ilvl w:val="0"/>
          <w:numId w:val="3"/>
        </w:numPr>
        <w:tabs>
          <w:tab w:val="left" w:pos="709"/>
        </w:tabs>
        <w:spacing w:after="120" w:line="240" w:lineRule="auto"/>
        <w:ind w:left="0" w:firstLine="0"/>
        <w:jc w:val="both"/>
        <w:rPr>
          <w:rFonts w:ascii="Times New Roman" w:hAnsi="Times New Roman"/>
        </w:rPr>
      </w:pPr>
      <w:r>
        <w:rPr>
          <w:rFonts w:ascii="Times New Roman" w:hAnsi="Times New Roman"/>
          <w:b/>
          <w:bCs/>
        </w:rPr>
        <w:t xml:space="preserve">ИЗМЕНЕНИЕ ИЛИ РАСТОРЖЕНИЕ ДОГОВОРА </w:t>
      </w:r>
    </w:p>
    <w:p w14:paraId="26A34B5B">
      <w:pPr>
        <w:pStyle w:val="14"/>
        <w:numPr>
          <w:ilvl w:val="1"/>
          <w:numId w:val="3"/>
        </w:numPr>
        <w:tabs>
          <w:tab w:val="left" w:pos="709"/>
        </w:tabs>
        <w:spacing w:after="0" w:line="240" w:lineRule="auto"/>
        <w:ind w:left="0" w:firstLine="0"/>
        <w:jc w:val="both"/>
        <w:rPr>
          <w:rFonts w:ascii="Times New Roman" w:hAnsi="Times New Roman"/>
        </w:rPr>
      </w:pPr>
      <w:r>
        <w:rPr>
          <w:rFonts w:ascii="Times New Roman" w:hAnsi="Times New Roman"/>
        </w:rPr>
        <w:t>Исполнитель вправе расторгнуть Договор в одностороннем порядке в случаях:</w:t>
      </w:r>
    </w:p>
    <w:p w14:paraId="618EA21F">
      <w:pPr>
        <w:tabs>
          <w:tab w:val="left" w:pos="709"/>
        </w:tabs>
        <w:spacing w:after="0" w:line="240" w:lineRule="auto"/>
        <w:jc w:val="both"/>
        <w:rPr>
          <w:rFonts w:ascii="Times New Roman" w:hAnsi="Times New Roman"/>
        </w:rPr>
      </w:pPr>
      <w:r>
        <w:rPr>
          <w:rFonts w:ascii="Times New Roman" w:hAnsi="Times New Roman"/>
        </w:rPr>
        <w:t>- нарушения Заказчиком своим поведением прав и законных интересов других Заказчиков и Исполнителя;</w:t>
      </w:r>
    </w:p>
    <w:p w14:paraId="37EE64B7">
      <w:pPr>
        <w:tabs>
          <w:tab w:val="left" w:pos="709"/>
        </w:tabs>
        <w:spacing w:after="0" w:line="240" w:lineRule="auto"/>
        <w:jc w:val="both"/>
        <w:rPr>
          <w:rFonts w:ascii="Times New Roman" w:hAnsi="Times New Roman"/>
        </w:rPr>
      </w:pPr>
      <w:r>
        <w:rPr>
          <w:rFonts w:ascii="Times New Roman" w:hAnsi="Times New Roman"/>
        </w:rPr>
        <w:t>- нарушения обязанностей, установленных в п. 6.1 Договора. В этом случае внесенная плата за услуги Заказчику не возвращается и удерживается в качестве штрафа за нарушение условий Договора;</w:t>
      </w:r>
    </w:p>
    <w:p w14:paraId="4F9A9812">
      <w:pPr>
        <w:tabs>
          <w:tab w:val="left" w:pos="709"/>
        </w:tabs>
        <w:spacing w:after="0" w:line="240" w:lineRule="auto"/>
        <w:jc w:val="both"/>
        <w:rPr>
          <w:rFonts w:ascii="Times New Roman" w:hAnsi="Times New Roman"/>
        </w:rPr>
      </w:pPr>
      <w:r>
        <w:rPr>
          <w:rFonts w:ascii="Times New Roman" w:hAnsi="Times New Roman"/>
        </w:rPr>
        <w:t>- нарушения Заказчиком авторских прав и условий о конфиденциальности. В этом случае внесенная плата за услуги Заказчику не возвращается и удерживается в качестве штрафа за нарушение условий Договора;</w:t>
      </w:r>
    </w:p>
    <w:p w14:paraId="78C8D156">
      <w:pPr>
        <w:tabs>
          <w:tab w:val="left" w:pos="709"/>
        </w:tabs>
        <w:spacing w:after="0" w:line="240" w:lineRule="auto"/>
        <w:jc w:val="both"/>
        <w:rPr>
          <w:rFonts w:ascii="Times New Roman" w:hAnsi="Times New Roman"/>
        </w:rPr>
      </w:pPr>
      <w:r>
        <w:rPr>
          <w:rFonts w:ascii="Times New Roman" w:hAnsi="Times New Roman"/>
        </w:rPr>
        <w:t>- нарушения Заказчиком п. 6.2. Договора. В этом случае внесенная плата за услуги Заказчику не возвращается и удерживается Исполнителем в качестве штрафа за вред, нанесенный деловой репутации.</w:t>
      </w:r>
    </w:p>
    <w:p w14:paraId="4B13D889">
      <w:pPr>
        <w:numPr>
          <w:ilvl w:val="1"/>
          <w:numId w:val="3"/>
        </w:numPr>
        <w:tabs>
          <w:tab w:val="left" w:pos="709"/>
        </w:tabs>
        <w:spacing w:after="120" w:line="240" w:lineRule="auto"/>
        <w:ind w:left="0" w:firstLine="0"/>
        <w:contextualSpacing/>
        <w:jc w:val="both"/>
        <w:rPr>
          <w:rFonts w:ascii="Times New Roman" w:hAnsi="Times New Roman"/>
        </w:rPr>
      </w:pPr>
      <w:r>
        <w:rPr>
          <w:rFonts w:ascii="Times New Roman" w:hAnsi="Times New Roman"/>
        </w:rPr>
        <w:t>Заказчик вправе расторгнуть Договор в одностороннем порядке, предусмотренном главой 39 Гражданского кодекса РФ.</w:t>
      </w:r>
    </w:p>
    <w:p w14:paraId="5366E931">
      <w:pPr>
        <w:numPr>
          <w:ilvl w:val="1"/>
          <w:numId w:val="3"/>
        </w:numPr>
        <w:tabs>
          <w:tab w:val="left" w:pos="709"/>
        </w:tabs>
        <w:spacing w:after="120" w:line="240" w:lineRule="auto"/>
        <w:ind w:left="0" w:firstLine="0"/>
        <w:contextualSpacing/>
        <w:jc w:val="both"/>
        <w:rPr>
          <w:rFonts w:ascii="Times New Roman" w:hAnsi="Times New Roman"/>
        </w:rPr>
      </w:pPr>
      <w:r>
        <w:rPr>
          <w:rFonts w:ascii="Times New Roman" w:hAnsi="Times New Roman"/>
        </w:rPr>
        <w:t>Заказчик не вправе изменять условия договора в одностороннем порядке, а равно требовать от Исполнителя изменения условия договора. </w:t>
      </w:r>
    </w:p>
    <w:p w14:paraId="2E0CEC72">
      <w:pPr>
        <w:tabs>
          <w:tab w:val="left" w:pos="709"/>
        </w:tabs>
        <w:spacing w:after="120" w:line="240" w:lineRule="auto"/>
        <w:jc w:val="both"/>
        <w:rPr>
          <w:rFonts w:ascii="Times New Roman" w:hAnsi="Times New Roman"/>
        </w:rPr>
      </w:pPr>
      <w:r>
        <w:rPr>
          <w:rFonts w:ascii="Times New Roman" w:hAnsi="Times New Roman"/>
        </w:rPr>
        <w:t>Не допускается одностороннее изменение Исполнителем стоимости услуг для конкретного Заказчика после начала оказания услуг и внесения Заказчиком определенной акцептованным Тарифом стоимости услуг в полном объеме.</w:t>
      </w:r>
    </w:p>
    <w:p w14:paraId="40D79D9E">
      <w:pPr>
        <w:tabs>
          <w:tab w:val="left" w:pos="709"/>
        </w:tabs>
        <w:spacing w:after="120" w:line="240" w:lineRule="auto"/>
        <w:jc w:val="both"/>
        <w:rPr>
          <w:rFonts w:ascii="Times New Roman" w:hAnsi="Times New Roman"/>
        </w:rPr>
      </w:pPr>
    </w:p>
    <w:p w14:paraId="2AC685D3">
      <w:pPr>
        <w:pStyle w:val="14"/>
        <w:numPr>
          <w:ilvl w:val="0"/>
          <w:numId w:val="4"/>
        </w:numPr>
        <w:tabs>
          <w:tab w:val="left" w:pos="709"/>
        </w:tabs>
        <w:spacing w:after="120" w:line="240" w:lineRule="auto"/>
        <w:ind w:left="0" w:firstLine="0"/>
        <w:jc w:val="both"/>
        <w:rPr>
          <w:rFonts w:ascii="Times New Roman" w:hAnsi="Times New Roman"/>
          <w:b/>
        </w:rPr>
      </w:pPr>
      <w:r>
        <w:rPr>
          <w:rFonts w:ascii="Times New Roman" w:hAnsi="Times New Roman"/>
          <w:b/>
          <w:bCs/>
        </w:rPr>
        <w:t>ОТВЕТСТВЕННОСТЬ СТОРОН</w:t>
      </w:r>
    </w:p>
    <w:p w14:paraId="1D08B7D0">
      <w:pPr>
        <w:pStyle w:val="15"/>
        <w:numPr>
          <w:ilvl w:val="1"/>
          <w:numId w:val="4"/>
        </w:numPr>
        <w:tabs>
          <w:tab w:val="left" w:pos="709"/>
        </w:tabs>
        <w:spacing w:after="120"/>
        <w:ind w:left="0" w:firstLine="0"/>
        <w:jc w:val="both"/>
        <w:rPr>
          <w:sz w:val="22"/>
          <w:szCs w:val="22"/>
        </w:rPr>
      </w:pPr>
      <w:r>
        <w:rPr>
          <w:sz w:val="22"/>
          <w:szCs w:val="22"/>
        </w:rPr>
        <w:t xml:space="preserve"> Стороны несут ответственность в связи с неисполнением обязательств по Договору в соответствии с действующим законодательством РФ. </w:t>
      </w:r>
    </w:p>
    <w:p w14:paraId="728056F7">
      <w:pPr>
        <w:pStyle w:val="15"/>
        <w:numPr>
          <w:ilvl w:val="1"/>
          <w:numId w:val="4"/>
        </w:numPr>
        <w:tabs>
          <w:tab w:val="left" w:pos="709"/>
        </w:tabs>
        <w:spacing w:after="120"/>
        <w:ind w:left="0" w:firstLine="0"/>
        <w:jc w:val="both"/>
        <w:rPr>
          <w:sz w:val="22"/>
          <w:szCs w:val="22"/>
        </w:rPr>
      </w:pPr>
      <w:r>
        <w:rPr>
          <w:sz w:val="22"/>
          <w:szCs w:val="22"/>
        </w:rPr>
        <w:t xml:space="preserve">Недостоверное или неполное предоставление Заказчиком сведений о себе освобождает Исполнителя от ответственности перед Заказчиком. </w:t>
      </w:r>
    </w:p>
    <w:p w14:paraId="4095289B">
      <w:pPr>
        <w:pStyle w:val="15"/>
        <w:numPr>
          <w:ilvl w:val="1"/>
          <w:numId w:val="4"/>
        </w:numPr>
        <w:tabs>
          <w:tab w:val="left" w:pos="709"/>
        </w:tabs>
        <w:spacing w:after="120"/>
        <w:ind w:left="0" w:firstLine="0"/>
        <w:jc w:val="both"/>
        <w:rPr>
          <w:sz w:val="22"/>
          <w:szCs w:val="22"/>
        </w:rPr>
      </w:pPr>
      <w:r>
        <w:rPr>
          <w:sz w:val="22"/>
          <w:szCs w:val="22"/>
        </w:rPr>
        <w:t xml:space="preserve">Исполнитель не несет ответственности за несоответствие предоставленной услуги ожиданиям Заказчика и/или за его субъективную оценку. Такое несоответствие ожиданиям и/или отрицательная субъективная оценка не являются основаниями считать услуги оказанными некачественно, или не в согласованном объеме. </w:t>
      </w:r>
    </w:p>
    <w:p w14:paraId="3543AB49">
      <w:pPr>
        <w:pStyle w:val="15"/>
        <w:numPr>
          <w:ilvl w:val="1"/>
          <w:numId w:val="4"/>
        </w:numPr>
        <w:tabs>
          <w:tab w:val="left" w:pos="709"/>
        </w:tabs>
        <w:spacing w:after="120"/>
        <w:ind w:left="0" w:firstLine="0"/>
        <w:jc w:val="both"/>
        <w:rPr>
          <w:sz w:val="22"/>
          <w:szCs w:val="22"/>
        </w:rPr>
      </w:pPr>
      <w:r>
        <w:rPr>
          <w:sz w:val="22"/>
          <w:szCs w:val="22"/>
        </w:rPr>
        <w:t xml:space="preserve">В случае, если Заказчик по причинам, не зависящим от Исполнителя, не воспользовался Услугами и не уведомил Исполнителя о своем желании отказаться от Услуг в порядке, установленном Разделом 13 Договора, Услуги считаются оказанными в полном объеме. </w:t>
      </w:r>
    </w:p>
    <w:p w14:paraId="000ED55B">
      <w:pPr>
        <w:pStyle w:val="15"/>
        <w:numPr>
          <w:ilvl w:val="1"/>
          <w:numId w:val="4"/>
        </w:numPr>
        <w:tabs>
          <w:tab w:val="left" w:pos="709"/>
        </w:tabs>
        <w:spacing w:after="120"/>
        <w:ind w:left="0" w:firstLine="0"/>
        <w:jc w:val="both"/>
        <w:rPr>
          <w:sz w:val="22"/>
          <w:szCs w:val="22"/>
        </w:rPr>
      </w:pPr>
      <w:r>
        <w:rPr>
          <w:sz w:val="22"/>
          <w:szCs w:val="22"/>
        </w:rPr>
        <w:t>Исполнителем не гарантируется абсолютная бесперебойность предоставления Услуг по настоящему Договору, несмотря на то что Исполнитель предпринимает все возможные меры с целью недопущения вышеперечисленного. В случае неудовлетворительного качества Интернет-соединения и технических проблем на стороне сервисов, обеспечивающих функционирование и доступность Интернет-платформы, стабильность Интернет-платформы не гарантируется. Исполнитель не несет ответственность за неудовлетворительное качество Интернет-соединения на стороне Заказчика, за сбои в работе служб email-рассылки, в том числе при попадании писем Исполнителя в папку «Спам». В данном случае услуги считаются оказанными надлежащим образом и подлежащим оплате в полном размере.</w:t>
      </w:r>
    </w:p>
    <w:p w14:paraId="394A4C3B">
      <w:pPr>
        <w:pStyle w:val="15"/>
        <w:numPr>
          <w:ilvl w:val="1"/>
          <w:numId w:val="4"/>
        </w:numPr>
        <w:spacing w:after="120"/>
        <w:ind w:left="0" w:firstLine="0"/>
        <w:jc w:val="both"/>
        <w:rPr>
          <w:sz w:val="22"/>
          <w:szCs w:val="22"/>
        </w:rPr>
      </w:pPr>
      <w:r>
        <w:rPr>
          <w:sz w:val="22"/>
          <w:szCs w:val="22"/>
        </w:rPr>
        <w:t xml:space="preserve">Если Заказчик не осваивает надлежащим образом информацию, получаемую на курсе, в силу недостаточных индивидуальных способностей или времени, независимо от причин, эти обстоятельства не могут являться доказательством некачественного и ненадлежащего оказания Услуг Исполнителем. </w:t>
      </w:r>
    </w:p>
    <w:p w14:paraId="05B6C7B8">
      <w:pPr>
        <w:pStyle w:val="15"/>
        <w:numPr>
          <w:ilvl w:val="1"/>
          <w:numId w:val="4"/>
        </w:numPr>
        <w:spacing w:after="120"/>
        <w:ind w:left="0" w:firstLine="0"/>
        <w:jc w:val="both"/>
        <w:rPr>
          <w:sz w:val="22"/>
          <w:szCs w:val="22"/>
        </w:rPr>
      </w:pPr>
      <w:r>
        <w:rPr>
          <w:b/>
          <w:bCs/>
          <w:sz w:val="22"/>
          <w:szCs w:val="22"/>
        </w:rPr>
        <w:t>Никакая информация, материалы и пр., предоставляемые Исполнителем в рамках оказания Услуг по Договору, не могут рассматриваться как гарантии достижения результата, так как это полностью зависит от действий самого Заказчика, его личностных качеств, качества и скорости освоения/внедрения получаемых от Исполнителя знаний и материалов. Принятие решений на основе всей предоставленной Исполнителем информации находится в исключительной компетенции Заказчика. Заказчик принимает на себя полную ответственность и риски, связанные с использованием информации и материалов, предоставленных Исполнителем в рамках исполнения своих обязательств по Договору.</w:t>
      </w:r>
    </w:p>
    <w:p w14:paraId="101D58F8">
      <w:pPr>
        <w:pStyle w:val="15"/>
        <w:numPr>
          <w:ilvl w:val="1"/>
          <w:numId w:val="4"/>
        </w:numPr>
        <w:spacing w:after="120"/>
        <w:ind w:left="0" w:firstLine="0"/>
        <w:jc w:val="both"/>
        <w:rPr>
          <w:sz w:val="22"/>
          <w:szCs w:val="22"/>
        </w:rPr>
      </w:pPr>
      <w:r>
        <w:rPr>
          <w:b/>
          <w:bCs/>
          <w:sz w:val="22"/>
          <w:szCs w:val="22"/>
        </w:rPr>
        <w:t>Исполнитель не несет ответственность за убытки, понесенные Заказчиком вследствие принятия тех или иных торговых решений, а также не гарантирует доходность какой-либо стратегии.</w:t>
      </w:r>
      <w:r>
        <w:rPr>
          <w:b/>
          <w:bCs/>
          <w:sz w:val="22"/>
          <w:szCs w:val="22"/>
          <w:lang w:eastAsia="en-US"/>
        </w:rPr>
        <w:t xml:space="preserve"> </w:t>
      </w:r>
      <w:r>
        <w:rPr>
          <w:b/>
          <w:bCs/>
          <w:sz w:val="22"/>
          <w:szCs w:val="22"/>
        </w:rPr>
        <w:t>Услуги, предоставляемые Заказчику, не являются индивидуальной инвестиционной рекомендацией, а носят исключительно образовательный характер, и не должны рассматриваться, как предложение либо рекомендация к инвестированию, покупке, продаже какого-либо актива, торговых операций по финансовым инструментам.</w:t>
      </w:r>
    </w:p>
    <w:p w14:paraId="64C81155">
      <w:pPr>
        <w:pStyle w:val="15"/>
        <w:numPr>
          <w:ilvl w:val="1"/>
          <w:numId w:val="4"/>
        </w:numPr>
        <w:spacing w:after="120"/>
        <w:ind w:left="0" w:firstLine="0"/>
        <w:jc w:val="both"/>
        <w:rPr>
          <w:sz w:val="22"/>
          <w:szCs w:val="22"/>
        </w:rPr>
      </w:pPr>
      <w:r>
        <w:rPr>
          <w:sz w:val="22"/>
          <w:szCs w:val="22"/>
        </w:rPr>
        <w:t xml:space="preserve">Заказчик осведомлен, что ему могут </w:t>
      </w:r>
      <w:r>
        <w:rPr>
          <w:sz w:val="22"/>
          <w:szCs w:val="22"/>
          <w:shd w:val="clear" w:color="auto" w:fill="FFFFFF"/>
        </w:rPr>
        <w:t>понадобиться денежные средства на депозите биржи. Размер депозита для инвестирования и торговли определяется каждым Заказчиком самостоятельно и не является обязательным для целей обучения.</w:t>
      </w:r>
    </w:p>
    <w:p w14:paraId="3E2F5FC0">
      <w:pPr>
        <w:tabs>
          <w:tab w:val="left" w:pos="709"/>
        </w:tabs>
        <w:spacing w:after="120" w:line="240" w:lineRule="auto"/>
        <w:jc w:val="both"/>
        <w:rPr>
          <w:rFonts w:ascii="Times New Roman" w:hAnsi="Times New Roman"/>
        </w:rPr>
      </w:pPr>
    </w:p>
    <w:p w14:paraId="3A790F42">
      <w:pPr>
        <w:pStyle w:val="14"/>
        <w:numPr>
          <w:ilvl w:val="0"/>
          <w:numId w:val="5"/>
        </w:numPr>
        <w:tabs>
          <w:tab w:val="left" w:pos="709"/>
        </w:tabs>
        <w:spacing w:after="120" w:line="240" w:lineRule="auto"/>
        <w:ind w:left="0" w:firstLine="0"/>
        <w:jc w:val="both"/>
        <w:rPr>
          <w:rFonts w:ascii="Times New Roman" w:hAnsi="Times New Roman"/>
        </w:rPr>
      </w:pPr>
      <w:r>
        <w:rPr>
          <w:rFonts w:ascii="Times New Roman" w:hAnsi="Times New Roman"/>
          <w:b/>
          <w:bCs/>
        </w:rPr>
        <w:t>ИНТЕЛЛЕКТУАЛЬНЫЕ ПРАВА</w:t>
      </w:r>
    </w:p>
    <w:p w14:paraId="514B2DE5">
      <w:pPr>
        <w:pStyle w:val="14"/>
        <w:numPr>
          <w:ilvl w:val="1"/>
          <w:numId w:val="5"/>
        </w:numPr>
        <w:tabs>
          <w:tab w:val="left" w:pos="709"/>
        </w:tabs>
        <w:spacing w:after="120" w:line="240" w:lineRule="auto"/>
        <w:ind w:left="0" w:firstLine="0"/>
        <w:jc w:val="both"/>
        <w:rPr>
          <w:rFonts w:ascii="Times New Roman" w:hAnsi="Times New Roman"/>
        </w:rPr>
      </w:pPr>
      <w:r>
        <w:rPr>
          <w:rFonts w:ascii="Times New Roman" w:hAnsi="Times New Roman"/>
        </w:rPr>
        <w:t>Учебно-методические материалы, доступ к которым получает Заказчик, являются результатом интеллектуальной деятельности Исполнителя и содержат конфиденциальную информацию, позволяющую Исполнителю при существующих или возможных обстоятельствах увеличить доходы, избежать неоправданных расходов, сохранить положение на рынке товаров, работ, услуг или получить иную коммерческую выгоду.</w:t>
      </w:r>
    </w:p>
    <w:p w14:paraId="4C2C78A4">
      <w:pPr>
        <w:pStyle w:val="14"/>
        <w:numPr>
          <w:ilvl w:val="1"/>
          <w:numId w:val="5"/>
        </w:numPr>
        <w:tabs>
          <w:tab w:val="left" w:pos="709"/>
        </w:tabs>
        <w:spacing w:after="120" w:line="240" w:lineRule="auto"/>
        <w:ind w:left="0" w:firstLine="0"/>
        <w:jc w:val="both"/>
        <w:rPr>
          <w:rFonts w:ascii="Times New Roman" w:hAnsi="Times New Roman"/>
        </w:rPr>
      </w:pPr>
      <w:r>
        <w:rPr>
          <w:rFonts w:ascii="Times New Roman" w:hAnsi="Times New Roman"/>
        </w:rPr>
        <w:t xml:space="preserve">Исполнителю принадлежат исключительные права на все результаты интеллектуальной деятельности и средства индивидуализации, создаваемые автором курса и/или включенные в курс. </w:t>
      </w:r>
    </w:p>
    <w:p w14:paraId="611D0C3C">
      <w:pPr>
        <w:pStyle w:val="14"/>
        <w:numPr>
          <w:ilvl w:val="1"/>
          <w:numId w:val="5"/>
        </w:numPr>
        <w:tabs>
          <w:tab w:val="left" w:pos="709"/>
        </w:tabs>
        <w:spacing w:after="120" w:line="240" w:lineRule="auto"/>
        <w:ind w:left="0" w:firstLine="0"/>
        <w:jc w:val="both"/>
        <w:rPr>
          <w:rFonts w:ascii="Times New Roman" w:hAnsi="Times New Roman"/>
        </w:rPr>
      </w:pPr>
      <w:r>
        <w:rPr>
          <w:rFonts w:ascii="Times New Roman" w:hAnsi="Times New Roman"/>
        </w:rPr>
        <w:t xml:space="preserve">Заказчику разрешается на правах неисключительной лицензии использовать полученные (скачанные на цифровые носители) учебно-методические материалы. Разрешается использование учебно-методических материалов следующими способами: скачивание на цифровые носители, хранение, распечатывание для личного самостоятельного использования (без права передачи третьим лицам). </w:t>
      </w:r>
    </w:p>
    <w:p w14:paraId="326B3FC7">
      <w:pPr>
        <w:pStyle w:val="14"/>
        <w:numPr>
          <w:ilvl w:val="1"/>
          <w:numId w:val="5"/>
        </w:numPr>
        <w:tabs>
          <w:tab w:val="left" w:pos="709"/>
        </w:tabs>
        <w:spacing w:after="120" w:line="240" w:lineRule="auto"/>
        <w:ind w:left="0" w:firstLine="0"/>
        <w:jc w:val="both"/>
        <w:rPr>
          <w:rFonts w:ascii="Times New Roman" w:hAnsi="Times New Roman"/>
        </w:rPr>
      </w:pPr>
      <w:r>
        <w:rPr>
          <w:rFonts w:ascii="Times New Roman" w:hAnsi="Times New Roman"/>
        </w:rPr>
        <w:t xml:space="preserve">Запрещается передача, распространение и любая переработка учебно-методических материалов, доступ к которым получил Заказчик на интернет-платформе в процессе получения услуг по настоящему договору, результатов интеллектуальной деятельности, в частности, перевод на иностранный язык, переработка в программу для ЭВМ, а также другим способом создание новых результатов интеллектуальной деятельности на основе курса Исполнителя - без получения специального на то письменного разрешения автора курса. </w:t>
      </w:r>
    </w:p>
    <w:p w14:paraId="577A70EF">
      <w:pPr>
        <w:pStyle w:val="14"/>
        <w:numPr>
          <w:ilvl w:val="1"/>
          <w:numId w:val="5"/>
        </w:numPr>
        <w:tabs>
          <w:tab w:val="left" w:pos="709"/>
        </w:tabs>
        <w:spacing w:after="120" w:line="240" w:lineRule="auto"/>
        <w:ind w:left="0" w:firstLine="0"/>
        <w:jc w:val="both"/>
        <w:rPr>
          <w:rFonts w:ascii="Times New Roman" w:hAnsi="Times New Roman"/>
        </w:rPr>
      </w:pPr>
      <w:r>
        <w:rPr>
          <w:rFonts w:ascii="Times New Roman" w:hAnsi="Times New Roman"/>
        </w:rPr>
        <w:t xml:space="preserve">Заказчику запрещается передавать третьим лицам и нарушать конфиденциальность паролей доступа к Личному кабинету на Интернет-платформе или в специальное программное обеспечение, используемое для организации Исполнителем услуг по Договору. </w:t>
      </w:r>
    </w:p>
    <w:p w14:paraId="0F4B7125">
      <w:pPr>
        <w:pStyle w:val="14"/>
        <w:numPr>
          <w:ilvl w:val="1"/>
          <w:numId w:val="5"/>
        </w:numPr>
        <w:tabs>
          <w:tab w:val="left" w:pos="709"/>
        </w:tabs>
        <w:spacing w:after="120" w:line="240" w:lineRule="auto"/>
        <w:ind w:left="0" w:firstLine="0"/>
        <w:jc w:val="both"/>
        <w:rPr>
          <w:rFonts w:ascii="Times New Roman" w:hAnsi="Times New Roman"/>
        </w:rPr>
      </w:pPr>
      <w:r>
        <w:rPr>
          <w:rFonts w:ascii="Times New Roman" w:hAnsi="Times New Roman"/>
        </w:rPr>
        <w:t>Использование Заказчиком учебно-методических материалов с нарушением правил пунктов 9.4 - 9.5 Договора, а также иные нарушения прав интеллектуальной собственности, влечет взыскание штрафа с Заказчика в размере 500 000 (пятьсот тысяч) рублей за каждый факт неправомерного использования интеллектуальной собственности, а также возмещение убытков, причиненных Исполнителю.</w:t>
      </w:r>
    </w:p>
    <w:p w14:paraId="5C4056A1">
      <w:pPr>
        <w:pStyle w:val="14"/>
        <w:numPr>
          <w:ilvl w:val="1"/>
          <w:numId w:val="5"/>
        </w:numPr>
        <w:tabs>
          <w:tab w:val="left" w:pos="709"/>
        </w:tabs>
        <w:spacing w:after="120" w:line="240" w:lineRule="auto"/>
        <w:ind w:left="0" w:firstLine="0"/>
        <w:jc w:val="both"/>
        <w:rPr>
          <w:rFonts w:ascii="Times New Roman" w:hAnsi="Times New Roman"/>
        </w:rPr>
      </w:pPr>
      <w:r>
        <w:rPr>
          <w:rFonts w:ascii="Times New Roman" w:hAnsi="Times New Roman"/>
        </w:rPr>
        <w:t>Если Заказчик осуществлял размещение (передачу) или способствовал передаче авторских прав на курс Исполнителя или его частей на сайты, неправомерно предлагающие авторские продукты без согласия авторов или иных правообладателей (складчины), то подлежит взысканию штраф в размере 1 000 000 (одного миллиона) рублей.</w:t>
      </w:r>
    </w:p>
    <w:p w14:paraId="2B48558D">
      <w:pPr>
        <w:pStyle w:val="14"/>
        <w:tabs>
          <w:tab w:val="left" w:pos="709"/>
        </w:tabs>
        <w:spacing w:after="120" w:line="240" w:lineRule="auto"/>
        <w:ind w:left="0"/>
        <w:jc w:val="both"/>
        <w:rPr>
          <w:rFonts w:ascii="Times New Roman" w:hAnsi="Times New Roman"/>
        </w:rPr>
      </w:pPr>
    </w:p>
    <w:p w14:paraId="1106CDC1">
      <w:pPr>
        <w:pStyle w:val="14"/>
        <w:numPr>
          <w:ilvl w:val="0"/>
          <w:numId w:val="6"/>
        </w:numPr>
        <w:tabs>
          <w:tab w:val="left" w:pos="709"/>
        </w:tabs>
        <w:spacing w:after="120" w:line="240" w:lineRule="auto"/>
        <w:ind w:left="0" w:firstLine="0"/>
        <w:jc w:val="both"/>
        <w:rPr>
          <w:rFonts w:ascii="Times New Roman" w:hAnsi="Times New Roman"/>
        </w:rPr>
      </w:pPr>
      <w:r>
        <w:rPr>
          <w:rFonts w:ascii="Times New Roman" w:hAnsi="Times New Roman"/>
          <w:b/>
          <w:bCs/>
        </w:rPr>
        <w:t>ОБРАБОТКА ПЕРСОНАЛЬНЫХ ДАННЫХ.</w:t>
      </w:r>
    </w:p>
    <w:p w14:paraId="4D101C2F">
      <w:pPr>
        <w:pStyle w:val="14"/>
        <w:numPr>
          <w:ilvl w:val="1"/>
          <w:numId w:val="6"/>
        </w:numPr>
        <w:tabs>
          <w:tab w:val="left" w:pos="709"/>
        </w:tabs>
        <w:spacing w:after="120" w:line="240" w:lineRule="auto"/>
        <w:ind w:left="0" w:firstLine="0"/>
        <w:jc w:val="both"/>
        <w:rPr>
          <w:rFonts w:ascii="Times New Roman" w:hAnsi="Times New Roman"/>
        </w:rPr>
      </w:pPr>
      <w:r>
        <w:rPr>
          <w:rFonts w:ascii="Times New Roman" w:hAnsi="Times New Roman"/>
        </w:rPr>
        <w:t xml:space="preserve">Персональные данные Заказчика обрабатываются в соответствии с Федеральным Законом «О персональных данных» № 152-ФЗ. При покупке обучения Заказчик предоставляет следующую информацию: фамилия, имя, контактный номер телефона, адрес электронной почты, ник в </w:t>
      </w:r>
      <w:r>
        <w:rPr>
          <w:rFonts w:ascii="Times New Roman" w:hAnsi="Times New Roman"/>
          <w:lang w:val="en-US"/>
        </w:rPr>
        <w:t>Telegram</w:t>
      </w:r>
      <w:r>
        <w:rPr>
          <w:rFonts w:ascii="Times New Roman" w:hAnsi="Times New Roman"/>
        </w:rPr>
        <w:t>.</w:t>
      </w:r>
    </w:p>
    <w:p w14:paraId="7E162451">
      <w:pPr>
        <w:pStyle w:val="14"/>
        <w:numPr>
          <w:ilvl w:val="1"/>
          <w:numId w:val="6"/>
        </w:numPr>
        <w:tabs>
          <w:tab w:val="left" w:pos="709"/>
        </w:tabs>
        <w:spacing w:after="120" w:line="240" w:lineRule="auto"/>
        <w:ind w:left="0" w:firstLine="0"/>
        <w:jc w:val="both"/>
        <w:rPr>
          <w:rFonts w:ascii="Times New Roman" w:hAnsi="Times New Roman"/>
        </w:rPr>
      </w:pPr>
      <w:r>
        <w:rPr>
          <w:rFonts w:ascii="Times New Roman" w:hAnsi="Times New Roman"/>
        </w:rPr>
        <w:t>Предоставляя свои персональные данные Исполнителю, Заказчик соглашается на их обработку Исполнителем, в том числе в целях выполнения Исполнителем обязательств перед Заказчиком в рамках Договора, продвижения Исполнителем товаров и услуг, клиентской поддержки, проведение розыгрышей, призов среди Заказчиков, контроля удовлетворенности Заказчика, а также качества услуг, оказываемых Исполнителем. Оставляя Исполнителю отзывы (в любой форме), Заказчик дает согласие на использование Исполнителем этих отзывов с целью продвижения и рекламы своих услуг.</w:t>
      </w:r>
    </w:p>
    <w:p w14:paraId="327C312F">
      <w:pPr>
        <w:pStyle w:val="14"/>
        <w:numPr>
          <w:ilvl w:val="1"/>
          <w:numId w:val="6"/>
        </w:numPr>
        <w:tabs>
          <w:tab w:val="left" w:pos="709"/>
        </w:tabs>
        <w:spacing w:after="120" w:line="240" w:lineRule="auto"/>
        <w:ind w:left="0" w:firstLine="0"/>
        <w:jc w:val="both"/>
        <w:rPr>
          <w:rFonts w:ascii="Times New Roman" w:hAnsi="Times New Roman"/>
        </w:rPr>
      </w:pPr>
      <w:r>
        <w:rPr>
          <w:rFonts w:ascii="Times New Roman" w:hAnsi="Times New Roman"/>
        </w:rPr>
        <w:t>Под обработкой персональных данных понимается любое действие (операция) или совокупность действий (операций), совершаемых Исполнителем с использованием средств автоматизации или без использования таких средств с персональными данными, включая сбор, запись, систематизацию, накопление, хранение, уточнение (обновление, изменение) извлечение, использование, обезличивание, блокирование, удаление, уничтожение персональных данных. </w:t>
      </w:r>
    </w:p>
    <w:p w14:paraId="7803769B">
      <w:pPr>
        <w:pStyle w:val="14"/>
        <w:numPr>
          <w:ilvl w:val="1"/>
          <w:numId w:val="6"/>
        </w:numPr>
        <w:tabs>
          <w:tab w:val="left" w:pos="709"/>
        </w:tabs>
        <w:spacing w:after="120" w:line="240" w:lineRule="auto"/>
        <w:ind w:left="0" w:firstLine="0"/>
        <w:jc w:val="both"/>
        <w:rPr>
          <w:rFonts w:ascii="Times New Roman" w:hAnsi="Times New Roman"/>
        </w:rPr>
      </w:pPr>
      <w:r>
        <w:rPr>
          <w:rFonts w:ascii="Times New Roman" w:hAnsi="Times New Roman"/>
        </w:rPr>
        <w:t>Исполнитель вправе осуществлять записи телефонных разговоров, вебинаров с Заказчиком. При этом Исполнитель обязуется: предотвращать попытки несанкционированного доступа к информации, полученной в ходе телефонных переговоров, онлайн (видео) занятий, и/или передачу ее третьим лицам, не имеющим непосредственного отношения к исполнению заказов, в соответствии с п. 4 ст. 16 Федерального закона «Об информации, информационных технологиях и о защите информации».</w:t>
      </w:r>
    </w:p>
    <w:p w14:paraId="3A7C0F11">
      <w:pPr>
        <w:pStyle w:val="14"/>
        <w:numPr>
          <w:ilvl w:val="1"/>
          <w:numId w:val="6"/>
        </w:numPr>
        <w:tabs>
          <w:tab w:val="left" w:pos="709"/>
        </w:tabs>
        <w:spacing w:after="120" w:line="240" w:lineRule="auto"/>
        <w:ind w:left="0" w:firstLine="0"/>
        <w:jc w:val="both"/>
        <w:rPr>
          <w:rFonts w:ascii="Times New Roman" w:hAnsi="Times New Roman"/>
        </w:rPr>
      </w:pPr>
      <w:r>
        <w:rPr>
          <w:rFonts w:ascii="Times New Roman" w:hAnsi="Times New Roman"/>
        </w:rPr>
        <w:t>Совершая акцепт Оферты, Заказчик дает Исполнителю согласие на фото-, аудио- и видеосъемку (запись) всех уроков, вебинаров, онлайн-занятий и иных мероприятий в рамках Курса, в том числе на отдельную запись отзывов, комментариев, вопросов и устных выступлений Заказчика, высказанных в рамках уроков и занятий. Заказчик также соглашается на использование Исполнителем любых материалов, текстов, изображений, результатов выполненных заданий, сообщений в чатах и иных данных, которыми Заказчик делится в процессе обучения. Исполнитель вправе без ограничения по сроку и территории и без выплаты Заказчику какого-либо вознаграждения использовать указанные записи, материалы и данные в публичных, информационных, маркетинговых и рекламных целях, в том числе воспроизводить, копировать, перерабатывать (монтировать), доводить до всеобщего сведения и размещать их в открытом доступе в сети Интернет, социальных сетях, мессенджерах, на сайтах и иных информационных ресурсах Исполнителя. Настоящее согласие распространяется в том числе на персональные данные и изображение Заказчика, ставшие доступными Исполнителю в связи с такими записями, материалами и данными.</w:t>
      </w:r>
    </w:p>
    <w:p w14:paraId="37EA0E79">
      <w:pPr>
        <w:pStyle w:val="14"/>
        <w:numPr>
          <w:ilvl w:val="1"/>
          <w:numId w:val="6"/>
        </w:numPr>
        <w:tabs>
          <w:tab w:val="left" w:pos="709"/>
        </w:tabs>
        <w:spacing w:after="120" w:line="240" w:lineRule="auto"/>
        <w:ind w:left="0" w:firstLine="0"/>
        <w:jc w:val="both"/>
        <w:rPr>
          <w:rFonts w:ascii="Times New Roman" w:hAnsi="Times New Roman"/>
        </w:rPr>
      </w:pPr>
      <w:r>
        <w:rPr>
          <w:rFonts w:ascii="Times New Roman" w:hAnsi="Times New Roman"/>
        </w:rPr>
        <w:t xml:space="preserve">Заказчик дает согласие на получение информационных рассылок и рекламных материалов от Исполнителя на адрес электронной почты и контактный телефон, указанные Заказчиком при отправлении заявки. </w:t>
      </w:r>
    </w:p>
    <w:p w14:paraId="2939FCAB">
      <w:pPr>
        <w:pStyle w:val="14"/>
        <w:numPr>
          <w:ilvl w:val="1"/>
          <w:numId w:val="6"/>
        </w:numPr>
        <w:tabs>
          <w:tab w:val="left" w:pos="709"/>
        </w:tabs>
        <w:spacing w:after="120" w:line="240" w:lineRule="auto"/>
        <w:ind w:left="0" w:firstLine="0"/>
        <w:jc w:val="both"/>
        <w:rPr>
          <w:rFonts w:ascii="Times New Roman" w:hAnsi="Times New Roman"/>
        </w:rPr>
      </w:pPr>
      <w:r>
        <w:rPr>
          <w:rFonts w:ascii="Times New Roman" w:hAnsi="Times New Roman"/>
        </w:rPr>
        <w:t>Согласие на получение информационных рассылок и рекламных материалов может быть отозвано Заказчиком в любое время путем направления Исполнителю соответствующего уведомления на адрес электронной почты или мессенджер.</w:t>
      </w:r>
    </w:p>
    <w:p w14:paraId="309EF541">
      <w:pPr>
        <w:tabs>
          <w:tab w:val="left" w:pos="709"/>
        </w:tabs>
        <w:spacing w:after="120" w:line="240" w:lineRule="auto"/>
        <w:jc w:val="both"/>
        <w:rPr>
          <w:rFonts w:ascii="Times New Roman" w:hAnsi="Times New Roman"/>
        </w:rPr>
      </w:pPr>
      <w:r>
        <w:rPr>
          <w:rFonts w:ascii="Times New Roman" w:hAnsi="Times New Roman"/>
        </w:rPr>
        <w:t> </w:t>
      </w:r>
    </w:p>
    <w:p w14:paraId="5D337CE1">
      <w:pPr>
        <w:tabs>
          <w:tab w:val="left" w:pos="709"/>
        </w:tabs>
        <w:spacing w:after="120" w:line="240" w:lineRule="auto"/>
        <w:jc w:val="both"/>
        <w:rPr>
          <w:rFonts w:ascii="Times New Roman" w:hAnsi="Times New Roman"/>
        </w:rPr>
      </w:pPr>
      <w:r>
        <w:rPr>
          <w:rFonts w:ascii="Times New Roman" w:hAnsi="Times New Roman"/>
          <w:b/>
          <w:bCs/>
        </w:rPr>
        <w:t>11.      ФОРС-МАЖОР</w:t>
      </w:r>
    </w:p>
    <w:p w14:paraId="1B4A9B68">
      <w:pPr>
        <w:pStyle w:val="14"/>
        <w:numPr>
          <w:ilvl w:val="1"/>
          <w:numId w:val="7"/>
        </w:numPr>
        <w:tabs>
          <w:tab w:val="left" w:pos="709"/>
        </w:tabs>
        <w:spacing w:after="120" w:line="240" w:lineRule="auto"/>
        <w:ind w:left="0" w:firstLine="0"/>
        <w:jc w:val="both"/>
        <w:rPr>
          <w:rFonts w:ascii="Times New Roman" w:hAnsi="Times New Roman"/>
        </w:rPr>
      </w:pPr>
      <w:r>
        <w:rPr>
          <w:rFonts w:ascii="Times New Roman" w:hAnsi="Times New Roman"/>
        </w:rPr>
        <w:t>Стороны освобождаются от ответственности за полное или частичное неисполнение обязательств по Договору в случае, если неисполнение обязательств явилось следствием действий непреодолимой силы, а именно: пожара, наводнения, землетрясения, забастовки, войны, действий органов государственной власти или других независящих от Сторон обстоятельств.</w:t>
      </w:r>
    </w:p>
    <w:p w14:paraId="1838AC31">
      <w:pPr>
        <w:pStyle w:val="14"/>
        <w:numPr>
          <w:ilvl w:val="1"/>
          <w:numId w:val="7"/>
        </w:numPr>
        <w:tabs>
          <w:tab w:val="left" w:pos="709"/>
        </w:tabs>
        <w:spacing w:after="120" w:line="240" w:lineRule="auto"/>
        <w:ind w:left="0" w:firstLine="0"/>
        <w:jc w:val="both"/>
        <w:rPr>
          <w:rFonts w:ascii="Times New Roman" w:hAnsi="Times New Roman"/>
        </w:rPr>
      </w:pPr>
      <w:r>
        <w:rPr>
          <w:rFonts w:ascii="Times New Roman" w:hAnsi="Times New Roman"/>
        </w:rPr>
        <w:t>Сторона, которая не может выполнить обязательства по Договору, должна своевременно, но не позднее пяти календарных дней после наступления обстоятельств непреодолимой силы, письменно известить другую Сторону, с предоставлением обосновывающих документов, выданных компетентными органами.</w:t>
      </w:r>
    </w:p>
    <w:p w14:paraId="51328B3F">
      <w:pPr>
        <w:pStyle w:val="14"/>
        <w:numPr>
          <w:ilvl w:val="1"/>
          <w:numId w:val="7"/>
        </w:numPr>
        <w:tabs>
          <w:tab w:val="left" w:pos="709"/>
        </w:tabs>
        <w:spacing w:after="120" w:line="240" w:lineRule="auto"/>
        <w:ind w:left="0" w:firstLine="0"/>
        <w:jc w:val="both"/>
        <w:rPr>
          <w:rFonts w:ascii="Times New Roman" w:hAnsi="Times New Roman"/>
        </w:rPr>
      </w:pPr>
      <w:r>
        <w:rPr>
          <w:rFonts w:ascii="Times New Roman" w:hAnsi="Times New Roman"/>
        </w:rPr>
        <w:t>Исполнитель не несет ответственности за временные сбои и перерывы в работе интернет-ресурсов Исполнителя и вызванную ими потерю информации.</w:t>
      </w:r>
    </w:p>
    <w:p w14:paraId="1B14D99D">
      <w:pPr>
        <w:pStyle w:val="14"/>
        <w:tabs>
          <w:tab w:val="left" w:pos="709"/>
        </w:tabs>
        <w:spacing w:after="120" w:line="240" w:lineRule="auto"/>
        <w:ind w:left="0"/>
        <w:jc w:val="both"/>
        <w:rPr>
          <w:rFonts w:ascii="Times New Roman" w:hAnsi="Times New Roman"/>
        </w:rPr>
      </w:pPr>
    </w:p>
    <w:p w14:paraId="09ED1AD4">
      <w:pPr>
        <w:pStyle w:val="14"/>
        <w:numPr>
          <w:ilvl w:val="0"/>
          <w:numId w:val="8"/>
        </w:numPr>
        <w:tabs>
          <w:tab w:val="left" w:pos="709"/>
        </w:tabs>
        <w:spacing w:after="120" w:line="240" w:lineRule="auto"/>
        <w:jc w:val="both"/>
        <w:rPr>
          <w:rFonts w:ascii="Times New Roman" w:hAnsi="Times New Roman"/>
        </w:rPr>
      </w:pPr>
      <w:r>
        <w:rPr>
          <w:rFonts w:ascii="Times New Roman" w:hAnsi="Times New Roman"/>
          <w:b/>
          <w:bCs/>
        </w:rPr>
        <w:t xml:space="preserve"> СРОК ДЕЙСТВИЯ ДОГОВОРА И РАЗРЕШЕНИЕ СПОРОВ</w:t>
      </w:r>
    </w:p>
    <w:p w14:paraId="682AF2BB">
      <w:pPr>
        <w:pStyle w:val="14"/>
        <w:numPr>
          <w:ilvl w:val="1"/>
          <w:numId w:val="8"/>
        </w:numPr>
        <w:tabs>
          <w:tab w:val="left" w:pos="709"/>
        </w:tabs>
        <w:spacing w:after="120" w:line="240" w:lineRule="auto"/>
        <w:ind w:left="0" w:firstLine="0"/>
        <w:jc w:val="both"/>
        <w:rPr>
          <w:rFonts w:ascii="Times New Roman" w:hAnsi="Times New Roman"/>
        </w:rPr>
      </w:pPr>
      <w:r>
        <w:rPr>
          <w:rFonts w:ascii="Times New Roman" w:hAnsi="Times New Roman"/>
        </w:rPr>
        <w:t>Договор вступает в силу с его акцепта и действует до полного исполнения Сторонами своих обязательств.</w:t>
      </w:r>
    </w:p>
    <w:p w14:paraId="52AEE738">
      <w:pPr>
        <w:pStyle w:val="14"/>
        <w:numPr>
          <w:ilvl w:val="1"/>
          <w:numId w:val="8"/>
        </w:numPr>
        <w:tabs>
          <w:tab w:val="left" w:pos="709"/>
        </w:tabs>
        <w:spacing w:after="120" w:line="240" w:lineRule="auto"/>
        <w:ind w:left="0" w:firstLine="0"/>
        <w:jc w:val="both"/>
        <w:rPr>
          <w:rFonts w:ascii="Times New Roman" w:hAnsi="Times New Roman"/>
        </w:rPr>
      </w:pPr>
      <w:r>
        <w:rPr>
          <w:rFonts w:ascii="Times New Roman" w:hAnsi="Times New Roman"/>
        </w:rPr>
        <w:t>Стороны пришли к соглашению, что для разрешения споров по настоящем договору устанавливается обязательный претензионный порядок. Претензия направляется в виде скан-копии документа на электронные адреса сторон. В претензии обязательно должны содержаться: требования, обоснование требований, документы, подтверждающие оплату. Срок ответа на претензию - 10 (десять) календарных дней с момента направления претензии второй стороне.</w:t>
      </w:r>
    </w:p>
    <w:p w14:paraId="1AE92FC7">
      <w:pPr>
        <w:pStyle w:val="14"/>
        <w:numPr>
          <w:ilvl w:val="1"/>
          <w:numId w:val="8"/>
        </w:numPr>
        <w:tabs>
          <w:tab w:val="left" w:pos="709"/>
        </w:tabs>
        <w:spacing w:after="120" w:line="240" w:lineRule="auto"/>
        <w:ind w:left="0" w:firstLine="0"/>
        <w:jc w:val="both"/>
        <w:rPr>
          <w:rFonts w:ascii="Times New Roman" w:hAnsi="Times New Roman"/>
        </w:rPr>
      </w:pPr>
      <w:r>
        <w:rPr>
          <w:rFonts w:ascii="Times New Roman" w:hAnsi="Times New Roman"/>
        </w:rPr>
        <w:t>Стороны пришли к соглашению в соответствии со ст. 32 Гражданского процессуального кодекса РФ установить договорную территориальную подсудность для разрешения споров, вытекающих из настоящего договора и определить, что все споры рассматриваются в суде по месту нахождения Исполнителя.</w:t>
      </w:r>
    </w:p>
    <w:p w14:paraId="1D188C8D">
      <w:pPr>
        <w:pStyle w:val="14"/>
        <w:numPr>
          <w:ilvl w:val="1"/>
          <w:numId w:val="8"/>
        </w:numPr>
        <w:tabs>
          <w:tab w:val="left" w:pos="709"/>
        </w:tabs>
        <w:spacing w:after="120" w:line="240" w:lineRule="auto"/>
        <w:ind w:left="0" w:firstLine="0"/>
        <w:jc w:val="both"/>
        <w:rPr>
          <w:rFonts w:ascii="Times New Roman" w:hAnsi="Times New Roman"/>
        </w:rPr>
      </w:pPr>
      <w:r>
        <w:rPr>
          <w:rFonts w:ascii="Times New Roman" w:hAnsi="Times New Roman"/>
        </w:rPr>
        <w:t>Признание судом или иным компетентным органом какого-либо отдельного условия (пункта) Договора недействительным, ничтожным или не подлежащим применению не влечет недействительности Договора в целом. В этом случае остальные условия Договора сохраняют силу, а недействительное условие считается замененным положением, наиболее близким по смыслу и экономическому содержанию к недействительному и соответствующим действующему законодательству.</w:t>
      </w:r>
    </w:p>
    <w:p w14:paraId="663F55A0">
      <w:pPr>
        <w:pStyle w:val="14"/>
        <w:numPr>
          <w:ilvl w:val="1"/>
          <w:numId w:val="8"/>
        </w:numPr>
        <w:tabs>
          <w:tab w:val="left" w:pos="709"/>
        </w:tabs>
        <w:spacing w:after="120" w:line="240" w:lineRule="auto"/>
        <w:ind w:left="0" w:firstLine="0"/>
        <w:jc w:val="both"/>
        <w:rPr>
          <w:rFonts w:ascii="Times New Roman" w:hAnsi="Times New Roman"/>
        </w:rPr>
      </w:pPr>
      <w:r>
        <w:rPr>
          <w:rFonts w:ascii="Times New Roman" w:hAnsi="Times New Roman"/>
        </w:rPr>
        <w:t>Суммы, удерживаемые Исполнителем при возврате денежных средств (Раздел 13, Приложение № 1), представляют собой стоимость фактически оказанных Заказчику на дату отказа Услуг и фактически понесенные Исполнителем расходы и не являются мерой ответственности (штрафом, неустойкой) Заказчика.</w:t>
      </w:r>
    </w:p>
    <w:p w14:paraId="7EDAB65D">
      <w:pPr>
        <w:pStyle w:val="14"/>
        <w:tabs>
          <w:tab w:val="left" w:pos="709"/>
        </w:tabs>
        <w:spacing w:after="120" w:line="240" w:lineRule="auto"/>
        <w:ind w:left="0"/>
        <w:jc w:val="both"/>
        <w:rPr>
          <w:rFonts w:ascii="Times New Roman" w:hAnsi="Times New Roman"/>
        </w:rPr>
      </w:pPr>
    </w:p>
    <w:p w14:paraId="2792FC28">
      <w:pPr>
        <w:numPr>
          <w:ilvl w:val="0"/>
          <w:numId w:val="8"/>
        </w:numPr>
        <w:tabs>
          <w:tab w:val="left" w:pos="709"/>
        </w:tabs>
        <w:spacing w:after="120" w:line="240" w:lineRule="auto"/>
        <w:ind w:left="0" w:firstLine="0"/>
        <w:contextualSpacing/>
        <w:jc w:val="both"/>
        <w:rPr>
          <w:rFonts w:ascii="Times New Roman" w:hAnsi="Times New Roman"/>
          <w:b/>
        </w:rPr>
      </w:pPr>
      <w:r>
        <w:rPr>
          <w:rFonts w:ascii="Times New Roman" w:hAnsi="Times New Roman"/>
          <w:b/>
        </w:rPr>
        <w:t>ВОЗВРАТ ДЕНЕЖНЫХ СРЕДСТВ</w:t>
      </w:r>
    </w:p>
    <w:p w14:paraId="64E0AC4E">
      <w:pPr>
        <w:numPr>
          <w:ilvl w:val="1"/>
          <w:numId w:val="8"/>
        </w:numPr>
        <w:tabs>
          <w:tab w:val="left" w:pos="709"/>
        </w:tabs>
        <w:spacing w:after="120" w:line="240" w:lineRule="auto"/>
        <w:ind w:left="0" w:firstLine="0"/>
        <w:contextualSpacing/>
        <w:jc w:val="both"/>
        <w:rPr>
          <w:rFonts w:ascii="Times New Roman" w:hAnsi="Times New Roman"/>
        </w:rPr>
      </w:pPr>
      <w:r>
        <w:rPr>
          <w:rFonts w:ascii="Times New Roman" w:hAnsi="Times New Roman"/>
        </w:rPr>
        <w:t>Заказчик вправе отказаться от услуг Исполнителя в любое время до момента оказания Услуги.</w:t>
      </w:r>
    </w:p>
    <w:p w14:paraId="0748C62B">
      <w:pPr>
        <w:pStyle w:val="14"/>
        <w:numPr>
          <w:ilvl w:val="1"/>
          <w:numId w:val="8"/>
        </w:numPr>
        <w:tabs>
          <w:tab w:val="left" w:pos="709"/>
        </w:tabs>
        <w:spacing w:after="120" w:line="240" w:lineRule="auto"/>
        <w:ind w:left="0" w:firstLine="0"/>
        <w:jc w:val="both"/>
        <w:rPr>
          <w:rFonts w:ascii="Times New Roman" w:hAnsi="Times New Roman"/>
        </w:rPr>
      </w:pPr>
      <w:r>
        <w:rPr>
          <w:rFonts w:ascii="Times New Roman" w:hAnsi="Times New Roman"/>
        </w:rPr>
        <w:t>Отказ Заказчика от Услуг осуществляется путем направления Исполнителю письменного заявления по форме Приложения № 3 к Оферте в порядке, предусмотренном настоящим Разделом. Датой отказа Заказчика от Услуг считается дата получения Исполнителем такого заявления. До даты получения Исполнителем заявления об отказе Услуги продолжают оказываться Исполнителем и подлежат оплате в полном объеме.</w:t>
      </w:r>
      <w:bookmarkStart w:id="4" w:name="_GoBack"/>
      <w:bookmarkEnd w:id="4"/>
    </w:p>
    <w:p w14:paraId="386DC4D0">
      <w:pPr>
        <w:pStyle w:val="14"/>
        <w:numPr>
          <w:ilvl w:val="1"/>
          <w:numId w:val="8"/>
        </w:numPr>
        <w:tabs>
          <w:tab w:val="left" w:pos="709"/>
        </w:tabs>
        <w:spacing w:after="120" w:line="240" w:lineRule="auto"/>
        <w:ind w:left="0" w:firstLine="0"/>
        <w:jc w:val="both"/>
        <w:rPr>
          <w:rFonts w:ascii="Times New Roman" w:hAnsi="Times New Roman"/>
        </w:rPr>
      </w:pPr>
      <w:r>
        <w:rPr>
          <w:rFonts w:ascii="Times New Roman" w:hAnsi="Times New Roman"/>
        </w:rPr>
        <w:t>По соглашению Сторон вместо возврата денежных средств Исполнитель вправе предложить Заказчику равноценную альтернативу: перенос обучения на другой поток Курса, предоставление доступа к другому продукту Исполнителя или иное согласованное Сторонами решение. В случае согласия Заказчика на такую альтернативу обязательства Исполнителя по возврату денежных средств считаются исполненными в полном объеме, а соответствующий спор — урегулированным.</w:t>
      </w:r>
    </w:p>
    <w:p w14:paraId="2C4C5D7F">
      <w:pPr>
        <w:numPr>
          <w:ilvl w:val="1"/>
          <w:numId w:val="8"/>
        </w:numPr>
        <w:tabs>
          <w:tab w:val="left" w:pos="709"/>
        </w:tabs>
        <w:spacing w:after="120" w:line="240" w:lineRule="auto"/>
        <w:ind w:left="0" w:firstLine="0"/>
        <w:contextualSpacing/>
        <w:jc w:val="both"/>
        <w:rPr>
          <w:rFonts w:ascii="Times New Roman" w:hAnsi="Times New Roman"/>
        </w:rPr>
      </w:pPr>
      <w:r>
        <w:rPr>
          <w:rFonts w:ascii="Times New Roman" w:hAnsi="Times New Roman"/>
        </w:rPr>
        <w:t>В случае отказа Заказчика от услуг Исполнителя, возврату подлежат денежные средства в части не оказанных услуг Заказчику.</w:t>
      </w:r>
    </w:p>
    <w:p w14:paraId="4D177D3E">
      <w:pPr>
        <w:numPr>
          <w:ilvl w:val="1"/>
          <w:numId w:val="8"/>
        </w:numPr>
        <w:tabs>
          <w:tab w:val="left" w:pos="709"/>
        </w:tabs>
        <w:spacing w:after="120" w:line="240" w:lineRule="auto"/>
        <w:ind w:left="0" w:firstLine="0"/>
        <w:contextualSpacing/>
        <w:jc w:val="both"/>
        <w:rPr>
          <w:rFonts w:ascii="Times New Roman" w:hAnsi="Times New Roman"/>
        </w:rPr>
      </w:pPr>
      <w:r>
        <w:rPr>
          <w:rFonts w:ascii="Times New Roman" w:hAnsi="Times New Roman"/>
        </w:rPr>
        <w:t>Возврат денежных средств осуществляется за вычетом фактических затрат Исполнителя на момент получения заявления о возврате.</w:t>
      </w:r>
    </w:p>
    <w:p w14:paraId="46BACC87">
      <w:pPr>
        <w:numPr>
          <w:ilvl w:val="1"/>
          <w:numId w:val="8"/>
        </w:numPr>
        <w:tabs>
          <w:tab w:val="left" w:pos="709"/>
        </w:tabs>
        <w:spacing w:after="120" w:line="240" w:lineRule="auto"/>
        <w:ind w:left="0" w:firstLine="0"/>
        <w:contextualSpacing/>
        <w:jc w:val="both"/>
        <w:rPr>
          <w:rFonts w:ascii="Times New Roman" w:hAnsi="Times New Roman"/>
        </w:rPr>
      </w:pPr>
      <w:r>
        <w:rPr>
          <w:rFonts w:ascii="Times New Roman" w:hAnsi="Times New Roman"/>
        </w:rPr>
        <w:t>К фактическим затратам Исполнителя относятся расходы, совершенные на момент получения заявления о возврате, в частности:</w:t>
      </w:r>
    </w:p>
    <w:p w14:paraId="07453A54">
      <w:pPr>
        <w:tabs>
          <w:tab w:val="left" w:pos="709"/>
        </w:tabs>
        <w:spacing w:after="120" w:line="240" w:lineRule="auto"/>
        <w:ind w:left="720"/>
        <w:contextualSpacing/>
        <w:jc w:val="both"/>
        <w:rPr>
          <w:rFonts w:ascii="Times New Roman" w:hAnsi="Times New Roman"/>
        </w:rPr>
      </w:pPr>
      <w:r>
        <w:rPr>
          <w:rFonts w:ascii="Times New Roman" w:hAnsi="Times New Roman"/>
        </w:rPr>
        <w:t>- стоимость услуг, оказанных на момент получения заявления о возврате, определяемая в Приложении № 1 к Оферте;</w:t>
      </w:r>
    </w:p>
    <w:p w14:paraId="05DB4F7B">
      <w:pPr>
        <w:tabs>
          <w:tab w:val="left" w:pos="709"/>
        </w:tabs>
        <w:spacing w:after="120" w:line="240" w:lineRule="auto"/>
        <w:ind w:left="720"/>
        <w:contextualSpacing/>
        <w:jc w:val="both"/>
        <w:rPr>
          <w:rFonts w:ascii="Times New Roman" w:hAnsi="Times New Roman"/>
        </w:rPr>
      </w:pPr>
      <w:r>
        <w:rPr>
          <w:rFonts w:ascii="Times New Roman" w:hAnsi="Times New Roman"/>
        </w:rPr>
        <w:t>- комиссии банковских, кредитных организаций и соответствующих платежных систем за осуществление возврата денежных средств.</w:t>
      </w:r>
    </w:p>
    <w:p w14:paraId="3053629E">
      <w:pPr>
        <w:numPr>
          <w:ilvl w:val="1"/>
          <w:numId w:val="8"/>
        </w:numPr>
        <w:tabs>
          <w:tab w:val="left" w:pos="709"/>
        </w:tabs>
        <w:spacing w:after="120" w:line="240" w:lineRule="auto"/>
        <w:ind w:left="0" w:firstLine="0"/>
        <w:contextualSpacing/>
        <w:jc w:val="both"/>
        <w:rPr>
          <w:rFonts w:ascii="Times New Roman" w:hAnsi="Times New Roman"/>
        </w:rPr>
      </w:pPr>
      <w:r>
        <w:rPr>
          <w:rFonts w:ascii="Times New Roman" w:hAnsi="Times New Roman"/>
        </w:rPr>
        <w:t xml:space="preserve">Все заявления о возврате денежных средств принимаются только в письменном виде по форме в Приложении № 3 к Оферте. Для отправки такого заявления Заказчику необходимо написать, распечатать его, собственноручно заполнить его, поставить свою личную подпись, отсканировать и отправить документ на электронную почту Исполнителя в формате PDF или JPEG по адресу: </w:t>
      </w:r>
      <w:r>
        <w:fldChar w:fldCharType="begin"/>
      </w:r>
      <w:r>
        <w:instrText xml:space="preserve"> HYPERLINK "mailto:bigdaddy1802@yandex.ru" </w:instrText>
      </w:r>
      <w:r>
        <w:fldChar w:fldCharType="separate"/>
      </w:r>
      <w:r>
        <w:rPr>
          <w:rStyle w:val="11"/>
          <w:rFonts w:ascii="Times New Roman" w:hAnsi="Times New Roman"/>
        </w:rPr>
        <w:t>bigdaddy1802@yandex.ru</w:t>
      </w:r>
      <w:r>
        <w:rPr>
          <w:rStyle w:val="11"/>
          <w:rFonts w:ascii="Times New Roman" w:hAnsi="Times New Roman"/>
        </w:rPr>
        <w:fldChar w:fldCharType="end"/>
      </w:r>
      <w:r>
        <w:rPr>
          <w:rFonts w:ascii="Times New Roman" w:hAnsi="Times New Roman"/>
        </w:rPr>
        <w:t xml:space="preserve">  </w:t>
      </w:r>
    </w:p>
    <w:p w14:paraId="467F8D7C">
      <w:pPr>
        <w:numPr>
          <w:ilvl w:val="1"/>
          <w:numId w:val="8"/>
        </w:numPr>
        <w:tabs>
          <w:tab w:val="left" w:pos="709"/>
        </w:tabs>
        <w:spacing w:after="120" w:line="240" w:lineRule="auto"/>
        <w:ind w:left="0" w:firstLine="0"/>
        <w:contextualSpacing/>
        <w:jc w:val="both"/>
        <w:rPr>
          <w:rFonts w:ascii="Times New Roman" w:hAnsi="Times New Roman"/>
        </w:rPr>
      </w:pPr>
      <w:r>
        <w:rPr>
          <w:rFonts w:ascii="Times New Roman" w:hAnsi="Times New Roman"/>
        </w:rPr>
        <w:t>К заявлению о возврате должны быть приложены копия документа, удостоверяющего личность заявителя, копия платежного документа, свидетельствующего об оплате в формате PDF или JPEG.</w:t>
      </w:r>
    </w:p>
    <w:p w14:paraId="26639669">
      <w:pPr>
        <w:numPr>
          <w:ilvl w:val="1"/>
          <w:numId w:val="8"/>
        </w:numPr>
        <w:tabs>
          <w:tab w:val="left" w:pos="709"/>
        </w:tabs>
        <w:spacing w:after="120" w:line="240" w:lineRule="auto"/>
        <w:ind w:left="0" w:firstLine="0"/>
        <w:contextualSpacing/>
        <w:jc w:val="both"/>
        <w:rPr>
          <w:rFonts w:ascii="Times New Roman" w:hAnsi="Times New Roman"/>
        </w:rPr>
      </w:pPr>
      <w:r>
        <w:rPr>
          <w:rFonts w:ascii="Times New Roman" w:hAnsi="Times New Roman"/>
        </w:rPr>
        <w:t>Все претензии по качеству оказываемой Услуги должны направляться Заказчиком в адрес Исполнителя посредством подачи заявки на электронную почту. Срок рассмотрения претензии(ий) Заказчика Исполнителем составляет 10 (десять) календарных дней (в том числе претензий, содержащих требование о возврате денежных средств) с момента поступления претензии в адрес Исполнителя.</w:t>
      </w:r>
    </w:p>
    <w:p w14:paraId="558E0752">
      <w:pPr>
        <w:numPr>
          <w:ilvl w:val="1"/>
          <w:numId w:val="8"/>
        </w:numPr>
        <w:tabs>
          <w:tab w:val="left" w:pos="709"/>
        </w:tabs>
        <w:spacing w:after="120" w:line="240" w:lineRule="auto"/>
        <w:ind w:left="0" w:firstLine="0"/>
        <w:contextualSpacing/>
        <w:jc w:val="both"/>
        <w:rPr>
          <w:rFonts w:ascii="Times New Roman" w:hAnsi="Times New Roman"/>
        </w:rPr>
      </w:pPr>
      <w:r>
        <w:rPr>
          <w:rFonts w:ascii="Times New Roman" w:hAnsi="Times New Roman"/>
        </w:rPr>
        <w:t>Денежные средства зачисляются на счет в платежной системе Заказчика в течение 10 (десяти) рабочих дней с момента получения Исполнителем подписанного и сканированного заявления Заказчика. Денежные средства зачисляются на счет в российском банке. Финансовый документ, подтверждающий внесение денежных средств Исполнителем на счет Заказчика, является доказательством исполнения Исполнителем обязанности по возврату денежных средств Заказчику, что безоговорочно принимается сторонами.</w:t>
      </w:r>
    </w:p>
    <w:p w14:paraId="44BBB213">
      <w:pPr>
        <w:numPr>
          <w:ilvl w:val="1"/>
          <w:numId w:val="8"/>
        </w:numPr>
        <w:tabs>
          <w:tab w:val="left" w:pos="709"/>
        </w:tabs>
        <w:spacing w:after="120" w:line="240" w:lineRule="auto"/>
        <w:ind w:left="0" w:firstLine="0"/>
        <w:contextualSpacing/>
        <w:jc w:val="both"/>
        <w:rPr>
          <w:rFonts w:ascii="Times New Roman" w:hAnsi="Times New Roman"/>
        </w:rPr>
      </w:pPr>
      <w:r>
        <w:rPr>
          <w:rFonts w:ascii="Times New Roman" w:hAnsi="Times New Roman"/>
        </w:rPr>
        <w:t>В случае удовлетворения заявления о возврате, Заказчику блокируется доступ к Курсу на Платформе (в том числе к чату, закрытому телеграмм-каналу «Клуб 100», если применимо) в течение 1 (Одного) рабочего дня с даты направления Исполнителем Заказчику решения о соответствующем возврате.</w:t>
      </w:r>
    </w:p>
    <w:p w14:paraId="7BC5F602">
      <w:pPr>
        <w:pStyle w:val="14"/>
        <w:numPr>
          <w:ilvl w:val="0"/>
          <w:numId w:val="8"/>
        </w:numPr>
        <w:spacing w:after="120" w:line="240" w:lineRule="auto"/>
        <w:rPr>
          <w:rFonts w:ascii="Times New Roman" w:hAnsi="Times New Roman"/>
          <w:b/>
          <w:bCs/>
        </w:rPr>
      </w:pPr>
      <w:r>
        <w:rPr>
          <w:rFonts w:ascii="Times New Roman" w:hAnsi="Times New Roman"/>
          <w:b/>
          <w:bCs/>
        </w:rPr>
        <w:t>РЕКВИЗИТЫ ИСПОЛНИТЕЛЯ</w:t>
      </w:r>
    </w:p>
    <w:p w14:paraId="10E04D18">
      <w:pPr>
        <w:spacing w:after="120" w:line="240" w:lineRule="auto"/>
        <w:rPr>
          <w:rFonts w:ascii="Times New Roman" w:hAnsi="Times New Roman"/>
        </w:rPr>
      </w:pPr>
      <w:r>
        <w:rPr>
          <w:rFonts w:ascii="Times New Roman" w:hAnsi="Times New Roman"/>
        </w:rPr>
        <w:t>Исполнитель:</w:t>
      </w:r>
    </w:p>
    <w:p w14:paraId="685E8B7D">
      <w:pPr>
        <w:spacing w:after="120" w:line="240" w:lineRule="auto"/>
        <w:rPr>
          <w:rFonts w:ascii="Times New Roman" w:hAnsi="Times New Roman"/>
        </w:rPr>
      </w:pPr>
      <w:r>
        <w:rPr>
          <w:rFonts w:ascii="Times New Roman" w:hAnsi="Times New Roman"/>
        </w:rPr>
        <w:t>ИП ШПАКОВ АНАТОЛИЙ ОЛЕГОВИЧ,</w:t>
      </w:r>
      <w:r>
        <w:rPr>
          <w:rFonts w:ascii="Times New Roman" w:hAnsi="Times New Roman"/>
        </w:rPr>
        <w:br w:type="textWrapping"/>
      </w:r>
      <w:r>
        <w:rPr>
          <w:rFonts w:ascii="Times New Roman" w:hAnsi="Times New Roman"/>
        </w:rPr>
        <w:t>ИНН 772322459533,</w:t>
      </w:r>
      <w:r>
        <w:rPr>
          <w:rFonts w:ascii="Times New Roman" w:hAnsi="Times New Roman"/>
        </w:rPr>
        <w:br w:type="textWrapping"/>
      </w:r>
      <w:r>
        <w:rPr>
          <w:rFonts w:ascii="Times New Roman" w:hAnsi="Times New Roman"/>
        </w:rPr>
        <w:t>ОГРНИП 321774600060367</w:t>
      </w:r>
      <w:r>
        <w:rPr>
          <w:rFonts w:ascii="Times New Roman" w:hAnsi="Times New Roman"/>
        </w:rPr>
        <w:br w:type="textWrapping"/>
      </w:r>
      <w:r>
        <w:rPr>
          <w:rFonts w:ascii="Times New Roman" w:hAnsi="Times New Roman"/>
        </w:rPr>
        <w:t>Расчетный счет 40802810500001833588,</w:t>
      </w:r>
      <w:r>
        <w:rPr>
          <w:rFonts w:ascii="Times New Roman" w:hAnsi="Times New Roman"/>
        </w:rPr>
        <w:br w:type="textWrapping"/>
      </w:r>
      <w:r>
        <w:rPr>
          <w:rFonts w:ascii="Times New Roman" w:hAnsi="Times New Roman"/>
        </w:rPr>
        <w:t>Банк АО "ТБАНК"</w:t>
      </w:r>
    </w:p>
    <w:p w14:paraId="7F8CEE2D">
      <w:pPr>
        <w:spacing w:after="120" w:line="240" w:lineRule="auto"/>
        <w:rPr>
          <w:rFonts w:ascii="Times New Roman" w:hAnsi="Times New Roman"/>
        </w:rPr>
      </w:pPr>
      <w:r>
        <w:rPr>
          <w:rFonts w:ascii="Times New Roman" w:hAnsi="Times New Roman"/>
        </w:rPr>
        <w:t xml:space="preserve">Адрес электронной почты: </w:t>
      </w:r>
      <w:r>
        <w:fldChar w:fldCharType="begin"/>
      </w:r>
      <w:r>
        <w:instrText xml:space="preserve"> HYPERLINK "mailto:bigdaddy1802@yandex.ru" </w:instrText>
      </w:r>
      <w:r>
        <w:fldChar w:fldCharType="separate"/>
      </w:r>
      <w:r>
        <w:rPr>
          <w:rStyle w:val="11"/>
          <w:rFonts w:ascii="Times New Roman" w:hAnsi="Times New Roman"/>
        </w:rPr>
        <w:t>bigdaddy1802@yandex.ru</w:t>
      </w:r>
      <w:r>
        <w:rPr>
          <w:rStyle w:val="11"/>
          <w:rFonts w:ascii="Times New Roman" w:hAnsi="Times New Roman"/>
        </w:rPr>
        <w:fldChar w:fldCharType="end"/>
      </w:r>
      <w:r>
        <w:rPr>
          <w:rFonts w:ascii="Times New Roman" w:hAnsi="Times New Roman"/>
        </w:rPr>
        <w:t xml:space="preserve">  </w:t>
      </w:r>
    </w:p>
    <w:p w14:paraId="7198B860">
      <w:pPr>
        <w:pageBreakBefore/>
        <w:spacing w:after="120" w:line="240" w:lineRule="auto"/>
        <w:jc w:val="right"/>
        <w:rPr>
          <w:rFonts w:ascii="Times New Roman" w:hAnsi="Times New Roman" w:eastAsia="Times New Roman"/>
          <w:b/>
        </w:rPr>
      </w:pPr>
      <w:r>
        <w:rPr>
          <w:rFonts w:ascii="Times New Roman" w:hAnsi="Times New Roman" w:eastAsia="Times New Roman"/>
          <w:b/>
        </w:rPr>
        <w:t xml:space="preserve">Приложение № 1 к Оферте на оказание </w:t>
      </w:r>
    </w:p>
    <w:p w14:paraId="0B45F32C">
      <w:pPr>
        <w:spacing w:after="120" w:line="240" w:lineRule="auto"/>
        <w:jc w:val="right"/>
        <w:rPr>
          <w:rFonts w:ascii="Times New Roman" w:hAnsi="Times New Roman" w:eastAsia="Times New Roman"/>
          <w:b/>
        </w:rPr>
      </w:pPr>
      <w:r>
        <w:rPr>
          <w:rFonts w:ascii="Times New Roman" w:hAnsi="Times New Roman" w:eastAsia="Times New Roman"/>
          <w:b/>
        </w:rPr>
        <w:t>платных образовательных услуг от 01.03.2026</w:t>
      </w:r>
    </w:p>
    <w:p w14:paraId="24BC3AFF">
      <w:pPr>
        <w:spacing w:after="120" w:line="240" w:lineRule="auto"/>
        <w:jc w:val="both"/>
        <w:rPr>
          <w:rFonts w:ascii="Times New Roman" w:hAnsi="Times New Roman" w:eastAsia="Times New Roman"/>
        </w:rPr>
      </w:pPr>
      <w:r>
        <w:rPr>
          <w:rFonts w:ascii="Times New Roman" w:hAnsi="Times New Roman" w:eastAsia="Times New Roman"/>
        </w:rPr>
        <w:t>Старт обучения на курсе «Точка входа: Трейдинг и ИИ» (далее – «Курс»): указывается Исполнителем на Сайте. Доступ к урокам открывается в соответствии с расписанием Курса на Интернет-платформе с момента оплаты Курса Заказчиком.</w:t>
      </w:r>
    </w:p>
    <w:p w14:paraId="21B9C030">
      <w:pPr>
        <w:spacing w:after="120" w:line="240" w:lineRule="auto"/>
        <w:rPr>
          <w:rFonts w:ascii="Times New Roman" w:hAnsi="Times New Roman" w:eastAsia="Times New Roman"/>
          <w:b/>
        </w:rPr>
      </w:pPr>
      <w:r>
        <w:rPr>
          <w:rFonts w:ascii="Times New Roman" w:hAnsi="Times New Roman" w:eastAsia="Times New Roman"/>
          <w:b/>
        </w:rPr>
        <w:t>Тариф «Личное наставничество»</w:t>
      </w:r>
    </w:p>
    <w:p w14:paraId="3AC56028">
      <w:pPr>
        <w:spacing w:after="120" w:line="240" w:lineRule="auto"/>
        <w:jc w:val="both"/>
        <w:rPr>
          <w:rFonts w:ascii="Times New Roman" w:hAnsi="Times New Roman" w:eastAsia="Times New Roman"/>
        </w:rPr>
      </w:pPr>
      <w:r>
        <w:rPr>
          <w:rFonts w:ascii="Times New Roman" w:hAnsi="Times New Roman" w:eastAsia="Times New Roman"/>
        </w:rPr>
        <w:t>Программа:</w:t>
      </w:r>
    </w:p>
    <w:p w14:paraId="51325CD9">
      <w:pPr>
        <w:pStyle w:val="14"/>
        <w:numPr>
          <w:ilvl w:val="0"/>
          <w:numId w:val="9"/>
        </w:numPr>
        <w:spacing w:after="120" w:line="240" w:lineRule="auto"/>
        <w:rPr>
          <w:rFonts w:ascii="Times New Roman" w:hAnsi="Times New Roman" w:eastAsia="Times New Roman"/>
        </w:rPr>
      </w:pPr>
      <w:r>
        <w:rPr>
          <w:rFonts w:ascii="Times New Roman" w:hAnsi="Times New Roman" w:eastAsia="Times New Roman"/>
        </w:rPr>
        <w:t>Длительность обучения: 4 (Четыре) учебных модуля. Срок обучения указывается Исполнителем на Сайте</w:t>
      </w:r>
    </w:p>
    <w:p w14:paraId="7171C38D">
      <w:pPr>
        <w:pStyle w:val="14"/>
        <w:numPr>
          <w:ilvl w:val="0"/>
          <w:numId w:val="9"/>
        </w:numPr>
        <w:spacing w:after="120" w:line="240" w:lineRule="auto"/>
        <w:rPr>
          <w:rFonts w:ascii="Times New Roman" w:hAnsi="Times New Roman" w:eastAsia="Times New Roman"/>
        </w:rPr>
      </w:pPr>
      <w:r>
        <w:rPr>
          <w:rFonts w:ascii="Times New Roman" w:hAnsi="Times New Roman" w:eastAsia="Times New Roman"/>
        </w:rPr>
        <w:t>Проверка практических заданий с обратной связью от Исполнителя лично</w:t>
      </w:r>
    </w:p>
    <w:p w14:paraId="2505FD61">
      <w:pPr>
        <w:pStyle w:val="14"/>
        <w:numPr>
          <w:ilvl w:val="0"/>
          <w:numId w:val="9"/>
        </w:numPr>
        <w:spacing w:after="120" w:line="240" w:lineRule="auto"/>
        <w:rPr>
          <w:rFonts w:ascii="Times New Roman" w:hAnsi="Times New Roman" w:eastAsia="Times New Roman"/>
        </w:rPr>
      </w:pPr>
      <w:r>
        <w:rPr>
          <w:rFonts w:ascii="Times New Roman" w:hAnsi="Times New Roman" w:eastAsia="Times New Roman"/>
        </w:rPr>
        <w:t>4 (Четыре) онлайн-вебинара (Zoom-сессии) в течение обучения</w:t>
      </w:r>
    </w:p>
    <w:p w14:paraId="759611C7">
      <w:pPr>
        <w:pStyle w:val="14"/>
        <w:numPr>
          <w:ilvl w:val="0"/>
          <w:numId w:val="9"/>
        </w:numPr>
        <w:spacing w:after="120" w:line="240" w:lineRule="auto"/>
        <w:rPr>
          <w:rFonts w:ascii="Times New Roman" w:hAnsi="Times New Roman" w:eastAsia="Times New Roman"/>
        </w:rPr>
      </w:pPr>
      <w:r>
        <w:rPr>
          <w:rFonts w:ascii="Times New Roman" w:hAnsi="Times New Roman" w:eastAsia="Times New Roman"/>
        </w:rPr>
        <w:t>Доступ в чат с другими обучающимися на Курсе</w:t>
      </w:r>
    </w:p>
    <w:p w14:paraId="31F66162">
      <w:pPr>
        <w:pStyle w:val="14"/>
        <w:numPr>
          <w:ilvl w:val="0"/>
          <w:numId w:val="9"/>
        </w:numPr>
        <w:spacing w:after="120" w:line="240" w:lineRule="auto"/>
        <w:rPr>
          <w:rFonts w:ascii="Times New Roman" w:hAnsi="Times New Roman" w:eastAsia="Times New Roman"/>
        </w:rPr>
      </w:pPr>
      <w:r>
        <w:rPr>
          <w:rFonts w:ascii="Times New Roman" w:hAnsi="Times New Roman" w:eastAsia="Times New Roman"/>
        </w:rPr>
        <w:t>Доступ к материалам Курса в течение 6 (Шести) месяцев после окончания Курса</w:t>
      </w:r>
    </w:p>
    <w:p w14:paraId="44B8D8A4">
      <w:pPr>
        <w:spacing w:after="120" w:line="240" w:lineRule="auto"/>
        <w:jc w:val="both"/>
        <w:rPr>
          <w:rFonts w:ascii="Times New Roman" w:hAnsi="Times New Roman" w:eastAsia="Times New Roman"/>
        </w:rPr>
      </w:pPr>
      <w:r>
        <w:rPr>
          <w:rFonts w:ascii="Times New Roman" w:hAnsi="Times New Roman" w:eastAsia="Times New Roman"/>
        </w:rPr>
        <w:t>Исполнитель вправе, по своему усмотрению, предоставлять в качестве бонуса доступы к материалам или иным продуктам и инструментам Исполнителя.</w:t>
      </w:r>
    </w:p>
    <w:p w14:paraId="3F1B7B7D">
      <w:pPr>
        <w:spacing w:after="120" w:line="240" w:lineRule="auto"/>
        <w:jc w:val="both"/>
        <w:rPr>
          <w:rFonts w:ascii="Times New Roman" w:hAnsi="Times New Roman" w:eastAsia="Times New Roman"/>
        </w:rPr>
      </w:pPr>
      <w:r>
        <w:rPr>
          <w:rFonts w:ascii="Times New Roman" w:hAnsi="Times New Roman" w:eastAsia="Times New Roman"/>
        </w:rPr>
        <w:t>Даты открытия доступа к урокам на Курсе устанавливаются Исполнителем в соответствии с расписанием Курса на Интернет-платформе.</w:t>
      </w:r>
    </w:p>
    <w:p w14:paraId="47142845">
      <w:pPr>
        <w:spacing w:after="120" w:line="240" w:lineRule="auto"/>
        <w:jc w:val="both"/>
        <w:rPr>
          <w:rFonts w:ascii="Times New Roman" w:hAnsi="Times New Roman" w:eastAsia="Times New Roman"/>
        </w:rPr>
      </w:pPr>
      <w:r>
        <w:rPr>
          <w:rFonts w:ascii="Times New Roman" w:hAnsi="Times New Roman" w:eastAsia="Times New Roman"/>
        </w:rPr>
        <w:t>Стоимость обучения: указывается Исполнителем на Сайте.</w:t>
      </w:r>
    </w:p>
    <w:p w14:paraId="0ED4BDFE">
      <w:pPr>
        <w:spacing w:after="120" w:line="240" w:lineRule="auto"/>
        <w:jc w:val="both"/>
        <w:rPr>
          <w:rFonts w:ascii="Times New Roman" w:hAnsi="Times New Roman" w:eastAsia="Times New Roman"/>
        </w:rPr>
      </w:pPr>
      <w:r>
        <w:rPr>
          <w:rFonts w:ascii="Times New Roman" w:hAnsi="Times New Roman" w:eastAsia="Times New Roman"/>
        </w:rPr>
        <w:t>Исполнитель вправе по своему усмотрению устраивать акции, предлагать индивидуальные скидки и специальные условия оплаты стоимости обучения.</w:t>
      </w:r>
    </w:p>
    <w:p w14:paraId="66105F3D">
      <w:pPr>
        <w:spacing w:after="120" w:line="240" w:lineRule="auto"/>
        <w:rPr>
          <w:rFonts w:ascii="Times New Roman" w:hAnsi="Times New Roman" w:eastAsia="Times New Roman"/>
          <w:b/>
        </w:rPr>
      </w:pPr>
      <w:r>
        <w:rPr>
          <w:rFonts w:ascii="Times New Roman" w:hAnsi="Times New Roman" w:eastAsia="Times New Roman"/>
          <w:b/>
        </w:rPr>
        <w:t>Тариф «Личное сопровождение»</w:t>
      </w:r>
    </w:p>
    <w:p w14:paraId="254DC585">
      <w:pPr>
        <w:spacing w:after="120" w:line="240" w:lineRule="auto"/>
        <w:jc w:val="both"/>
        <w:rPr>
          <w:rFonts w:ascii="Times New Roman" w:hAnsi="Times New Roman" w:eastAsia="Times New Roman"/>
        </w:rPr>
      </w:pPr>
      <w:r>
        <w:rPr>
          <w:rFonts w:ascii="Times New Roman" w:hAnsi="Times New Roman" w:eastAsia="Times New Roman"/>
        </w:rPr>
        <w:t>Программа:</w:t>
      </w:r>
    </w:p>
    <w:p w14:paraId="57BF1F06">
      <w:pPr>
        <w:pStyle w:val="14"/>
        <w:numPr>
          <w:ilvl w:val="0"/>
          <w:numId w:val="9"/>
        </w:numPr>
        <w:spacing w:after="120" w:line="240" w:lineRule="auto"/>
        <w:rPr>
          <w:rFonts w:ascii="Times New Roman" w:hAnsi="Times New Roman" w:eastAsia="Times New Roman"/>
        </w:rPr>
      </w:pPr>
      <w:r>
        <w:rPr>
          <w:rFonts w:ascii="Times New Roman" w:hAnsi="Times New Roman" w:eastAsia="Times New Roman"/>
        </w:rPr>
        <w:t>Длительность обучения: 4 (Четыре) учебных модуля. Срок обучения указывается Исполнителем на Сайте</w:t>
      </w:r>
    </w:p>
    <w:p w14:paraId="11CED68B">
      <w:pPr>
        <w:pStyle w:val="14"/>
        <w:numPr>
          <w:ilvl w:val="0"/>
          <w:numId w:val="9"/>
        </w:numPr>
        <w:spacing w:after="120" w:line="240" w:lineRule="auto"/>
        <w:rPr>
          <w:rFonts w:ascii="Times New Roman" w:hAnsi="Times New Roman" w:eastAsia="Times New Roman"/>
        </w:rPr>
      </w:pPr>
      <w:r>
        <w:rPr>
          <w:rFonts w:ascii="Times New Roman" w:hAnsi="Times New Roman" w:eastAsia="Times New Roman"/>
        </w:rPr>
        <w:t>Проверка практических заданий с обратной связью от Исполнителя лично</w:t>
      </w:r>
    </w:p>
    <w:p w14:paraId="13863BBB">
      <w:pPr>
        <w:pStyle w:val="14"/>
        <w:numPr>
          <w:ilvl w:val="0"/>
          <w:numId w:val="9"/>
        </w:numPr>
        <w:spacing w:after="120" w:line="240" w:lineRule="auto"/>
        <w:rPr>
          <w:rFonts w:ascii="Times New Roman" w:hAnsi="Times New Roman" w:eastAsia="Times New Roman"/>
        </w:rPr>
      </w:pPr>
      <w:r>
        <w:rPr>
          <w:rFonts w:ascii="Times New Roman" w:hAnsi="Times New Roman" w:eastAsia="Times New Roman"/>
        </w:rPr>
        <w:t>4 (Четыре) онлайн-вебинара (Zoom-сессии) в течение обучения</w:t>
      </w:r>
    </w:p>
    <w:p w14:paraId="7BF8EDB8">
      <w:pPr>
        <w:pStyle w:val="14"/>
        <w:numPr>
          <w:ilvl w:val="0"/>
          <w:numId w:val="9"/>
        </w:numPr>
        <w:spacing w:after="120" w:line="240" w:lineRule="auto"/>
        <w:rPr>
          <w:rFonts w:ascii="Times New Roman" w:hAnsi="Times New Roman" w:eastAsia="Times New Roman"/>
        </w:rPr>
      </w:pPr>
      <w:r>
        <w:rPr>
          <w:rFonts w:ascii="Times New Roman" w:hAnsi="Times New Roman" w:eastAsia="Times New Roman"/>
        </w:rPr>
        <w:t>Доступ в чат с другими обучающимися на Курсе</w:t>
      </w:r>
    </w:p>
    <w:p w14:paraId="33C4D4ED">
      <w:pPr>
        <w:pStyle w:val="14"/>
        <w:numPr>
          <w:ilvl w:val="0"/>
          <w:numId w:val="9"/>
        </w:numPr>
        <w:spacing w:after="120" w:line="240" w:lineRule="auto"/>
        <w:rPr>
          <w:rFonts w:ascii="Times New Roman" w:hAnsi="Times New Roman" w:eastAsia="Times New Roman"/>
        </w:rPr>
      </w:pPr>
      <w:r>
        <w:rPr>
          <w:rFonts w:ascii="Times New Roman" w:hAnsi="Times New Roman" w:eastAsia="Times New Roman"/>
        </w:rPr>
        <w:t>Доступ к материалам Курса в течение 6 (Шести) месяцев после окончания Курса</w:t>
      </w:r>
    </w:p>
    <w:p w14:paraId="2D972BD8">
      <w:pPr>
        <w:pStyle w:val="14"/>
        <w:numPr>
          <w:ilvl w:val="0"/>
          <w:numId w:val="9"/>
        </w:numPr>
        <w:spacing w:after="120" w:line="240" w:lineRule="auto"/>
        <w:rPr>
          <w:rFonts w:ascii="Times New Roman" w:hAnsi="Times New Roman" w:eastAsia="Times New Roman"/>
        </w:rPr>
      </w:pPr>
      <w:r>
        <w:rPr>
          <w:rFonts w:ascii="Times New Roman" w:hAnsi="Times New Roman" w:eastAsia="Times New Roman"/>
        </w:rPr>
        <w:t>Совместная с Исполнителем (автором курса) онлайн-торговля в реальном времени</w:t>
      </w:r>
    </w:p>
    <w:p w14:paraId="72BB4FA7">
      <w:pPr>
        <w:spacing w:after="120" w:line="240" w:lineRule="auto"/>
        <w:jc w:val="both"/>
        <w:rPr>
          <w:rFonts w:ascii="Times New Roman" w:hAnsi="Times New Roman" w:eastAsia="Times New Roman"/>
        </w:rPr>
      </w:pPr>
      <w:r>
        <w:rPr>
          <w:rFonts w:ascii="Times New Roman" w:hAnsi="Times New Roman" w:eastAsia="Times New Roman"/>
        </w:rPr>
        <w:t>Исполнитель вправе, по своему усмотрению, предоставлять в качестве бонуса доступы к материалам или иным продуктам и инструментам Исполнителя.</w:t>
      </w:r>
    </w:p>
    <w:p w14:paraId="05587F0D">
      <w:pPr>
        <w:spacing w:after="120" w:line="240" w:lineRule="auto"/>
        <w:jc w:val="both"/>
        <w:rPr>
          <w:rFonts w:ascii="Times New Roman" w:hAnsi="Times New Roman" w:eastAsia="Times New Roman"/>
        </w:rPr>
      </w:pPr>
      <w:r>
        <w:rPr>
          <w:rFonts w:ascii="Times New Roman" w:hAnsi="Times New Roman" w:eastAsia="Times New Roman"/>
        </w:rPr>
        <w:t>Даты открытия доступа к урокам на Курсе устанавливаются Исполнителем в соответствии с расписанием Курса на Интернет-платформе.</w:t>
      </w:r>
    </w:p>
    <w:p w14:paraId="26BCFC1A">
      <w:pPr>
        <w:spacing w:after="120" w:line="240" w:lineRule="auto"/>
        <w:jc w:val="both"/>
        <w:rPr>
          <w:rFonts w:ascii="Times New Roman" w:hAnsi="Times New Roman" w:eastAsia="Times New Roman"/>
        </w:rPr>
      </w:pPr>
      <w:r>
        <w:rPr>
          <w:rFonts w:ascii="Times New Roman" w:hAnsi="Times New Roman" w:eastAsia="Times New Roman"/>
        </w:rPr>
        <w:t>Стоимость обучения: указывается Исполнителем на Сайте.</w:t>
      </w:r>
    </w:p>
    <w:p w14:paraId="559CEEA6">
      <w:pPr>
        <w:spacing w:after="120" w:line="240" w:lineRule="auto"/>
        <w:jc w:val="both"/>
        <w:rPr>
          <w:rFonts w:ascii="Times New Roman" w:hAnsi="Times New Roman" w:eastAsia="Times New Roman"/>
        </w:rPr>
      </w:pPr>
      <w:r>
        <w:rPr>
          <w:rFonts w:ascii="Times New Roman" w:hAnsi="Times New Roman" w:eastAsia="Times New Roman"/>
        </w:rPr>
        <w:t>Исполнитель вправе по своему усмотрению устраивать акции, предлагать индивидуальные скидки и специальные условия оплаты стоимости обучения.</w:t>
      </w:r>
    </w:p>
    <w:p w14:paraId="60EACE8F">
      <w:pPr>
        <w:spacing w:after="120" w:line="240" w:lineRule="auto"/>
        <w:rPr>
          <w:rFonts w:ascii="Times New Roman" w:hAnsi="Times New Roman" w:eastAsia="Times New Roman"/>
          <w:b/>
        </w:rPr>
      </w:pPr>
      <w:r>
        <w:rPr>
          <w:rFonts w:ascii="Times New Roman" w:hAnsi="Times New Roman" w:eastAsia="Times New Roman"/>
          <w:b/>
        </w:rPr>
        <w:t>Возврат денежных средств при отказе Заказчика от Курса</w:t>
      </w:r>
    </w:p>
    <w:p w14:paraId="506AC4EB">
      <w:pPr>
        <w:spacing w:after="120" w:line="240" w:lineRule="auto"/>
        <w:jc w:val="both"/>
        <w:rPr>
          <w:rFonts w:ascii="Times New Roman" w:hAnsi="Times New Roman" w:eastAsia="Times New Roman"/>
        </w:rPr>
      </w:pPr>
      <w:r>
        <w:rPr>
          <w:rFonts w:ascii="Times New Roman" w:hAnsi="Times New Roman" w:eastAsia="Times New Roman"/>
        </w:rPr>
        <w:t>Стоимость услуг, оказанных Исполнителем на момент получения заявления о возврате (Раздела 13 Оферты), и соответствующий размер возврата определяются исходя из количества модулей, доступ к которым был открыт Заказчику на дату получения Исполнителем заявления о возврате, согласно таблице ниже. Модуль считается оказанным с момента открытия Заказчику доступа к нему на Интернет-платформе, независимо от того, воспользовался ли Заказчик таким доступом.</w:t>
      </w:r>
    </w:p>
    <w:tbl>
      <w:tblPr>
        <w:tblStyle w:val="3"/>
        <w:tblW w:w="888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040"/>
        <w:gridCol w:w="3840"/>
      </w:tblGrid>
      <w:tr w14:paraId="49210DC7">
        <w:trPr>
          <w:trHeight w:val="340" w:hRule="atLeast"/>
        </w:trPr>
        <w:tc>
          <w:tcPr>
            <w:tcW w:w="5040"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65149707">
            <w:pPr>
              <w:spacing w:after="120" w:line="240" w:lineRule="auto"/>
              <w:jc w:val="both"/>
              <w:rPr>
                <w:rFonts w:ascii="Times New Roman" w:hAnsi="Times New Roman" w:eastAsia="Times New Roman"/>
                <w:b/>
              </w:rPr>
            </w:pPr>
            <w:r>
              <w:rPr>
                <w:rFonts w:ascii="Times New Roman" w:hAnsi="Times New Roman" w:eastAsia="Times New Roman"/>
                <w:b/>
              </w:rPr>
              <w:t>Открыто модулей на дату получения заявления о возврате</w:t>
            </w:r>
          </w:p>
        </w:tc>
        <w:tc>
          <w:tcPr>
            <w:tcW w:w="3840"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431AA68D">
            <w:pPr>
              <w:spacing w:after="120" w:line="240" w:lineRule="auto"/>
              <w:jc w:val="both"/>
              <w:rPr>
                <w:rFonts w:ascii="Times New Roman" w:hAnsi="Times New Roman" w:eastAsia="Times New Roman"/>
                <w:b/>
              </w:rPr>
            </w:pPr>
            <w:r>
              <w:rPr>
                <w:rFonts w:ascii="Times New Roman" w:hAnsi="Times New Roman" w:eastAsia="Times New Roman"/>
                <w:b/>
              </w:rPr>
              <w:t>Размер возврата (% от стоимости услуг по выбранному Тарифу)</w:t>
            </w:r>
          </w:p>
        </w:tc>
      </w:tr>
      <w:tr w14:paraId="70CFB5A0">
        <w:trPr>
          <w:trHeight w:val="340" w:hRule="atLeast"/>
        </w:trPr>
        <w:tc>
          <w:tcPr>
            <w:tcW w:w="5040"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1E565817">
            <w:pPr>
              <w:spacing w:after="120" w:line="240" w:lineRule="auto"/>
              <w:jc w:val="both"/>
              <w:rPr>
                <w:rFonts w:ascii="Times New Roman" w:hAnsi="Times New Roman" w:eastAsia="Times New Roman"/>
              </w:rPr>
            </w:pPr>
            <w:r>
              <w:rPr>
                <w:rFonts w:ascii="Times New Roman" w:hAnsi="Times New Roman" w:eastAsia="Times New Roman"/>
              </w:rPr>
              <w:t>До открытия доступа к Модулю 1</w:t>
            </w:r>
          </w:p>
        </w:tc>
        <w:tc>
          <w:tcPr>
            <w:tcW w:w="3840"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520CA480">
            <w:pPr>
              <w:spacing w:after="120" w:line="240" w:lineRule="auto"/>
              <w:jc w:val="both"/>
              <w:rPr>
                <w:rFonts w:ascii="Times New Roman" w:hAnsi="Times New Roman" w:eastAsia="Times New Roman"/>
              </w:rPr>
            </w:pPr>
            <w:r>
              <w:rPr>
                <w:rFonts w:ascii="Times New Roman" w:hAnsi="Times New Roman" w:eastAsia="Times New Roman"/>
              </w:rPr>
              <w:t>100%</w:t>
            </w:r>
          </w:p>
        </w:tc>
      </w:tr>
      <w:tr w14:paraId="5898E599">
        <w:trPr>
          <w:trHeight w:val="340" w:hRule="atLeast"/>
        </w:trPr>
        <w:tc>
          <w:tcPr>
            <w:tcW w:w="5040"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118B6C76">
            <w:pPr>
              <w:spacing w:after="120" w:line="240" w:lineRule="auto"/>
              <w:jc w:val="both"/>
              <w:rPr>
                <w:rFonts w:ascii="Times New Roman" w:hAnsi="Times New Roman" w:eastAsia="Times New Roman"/>
              </w:rPr>
            </w:pPr>
            <w:r>
              <w:rPr>
                <w:rFonts w:ascii="Times New Roman" w:hAnsi="Times New Roman" w:eastAsia="Times New Roman"/>
              </w:rPr>
              <w:t>1 (один) модуль</w:t>
            </w:r>
          </w:p>
        </w:tc>
        <w:tc>
          <w:tcPr>
            <w:tcW w:w="3840"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08A1D912">
            <w:pPr>
              <w:spacing w:after="120" w:line="240" w:lineRule="auto"/>
              <w:jc w:val="both"/>
              <w:rPr>
                <w:rFonts w:ascii="Times New Roman" w:hAnsi="Times New Roman" w:eastAsia="Times New Roman"/>
              </w:rPr>
            </w:pPr>
            <w:r>
              <w:rPr>
                <w:rFonts w:ascii="Times New Roman" w:hAnsi="Times New Roman" w:eastAsia="Times New Roman"/>
              </w:rPr>
              <w:t>75%</w:t>
            </w:r>
          </w:p>
        </w:tc>
      </w:tr>
      <w:tr w14:paraId="644A216E">
        <w:trPr>
          <w:trHeight w:val="340" w:hRule="atLeast"/>
        </w:trPr>
        <w:tc>
          <w:tcPr>
            <w:tcW w:w="5040"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716299F2">
            <w:pPr>
              <w:spacing w:after="120" w:line="240" w:lineRule="auto"/>
              <w:jc w:val="both"/>
              <w:rPr>
                <w:rFonts w:ascii="Times New Roman" w:hAnsi="Times New Roman" w:eastAsia="Times New Roman"/>
              </w:rPr>
            </w:pPr>
            <w:r>
              <w:rPr>
                <w:rFonts w:ascii="Times New Roman" w:hAnsi="Times New Roman" w:eastAsia="Times New Roman"/>
              </w:rPr>
              <w:t>2 (два) модуля</w:t>
            </w:r>
          </w:p>
        </w:tc>
        <w:tc>
          <w:tcPr>
            <w:tcW w:w="3840"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604327F7">
            <w:pPr>
              <w:spacing w:after="120" w:line="240" w:lineRule="auto"/>
              <w:jc w:val="both"/>
              <w:rPr>
                <w:rFonts w:ascii="Times New Roman" w:hAnsi="Times New Roman" w:eastAsia="Times New Roman"/>
              </w:rPr>
            </w:pPr>
            <w:r>
              <w:rPr>
                <w:rFonts w:ascii="Times New Roman" w:hAnsi="Times New Roman" w:eastAsia="Times New Roman"/>
              </w:rPr>
              <w:t>50%</w:t>
            </w:r>
          </w:p>
        </w:tc>
      </w:tr>
      <w:tr w14:paraId="02A0C48C">
        <w:trPr>
          <w:trHeight w:val="340" w:hRule="atLeast"/>
        </w:trPr>
        <w:tc>
          <w:tcPr>
            <w:tcW w:w="5040"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1DFDB24F">
            <w:pPr>
              <w:spacing w:after="120" w:line="240" w:lineRule="auto"/>
              <w:jc w:val="both"/>
              <w:rPr>
                <w:rFonts w:ascii="Times New Roman" w:hAnsi="Times New Roman" w:eastAsia="Times New Roman"/>
              </w:rPr>
            </w:pPr>
            <w:r>
              <w:rPr>
                <w:rFonts w:ascii="Times New Roman" w:hAnsi="Times New Roman" w:eastAsia="Times New Roman"/>
              </w:rPr>
              <w:t>3 (три) модуля</w:t>
            </w:r>
          </w:p>
        </w:tc>
        <w:tc>
          <w:tcPr>
            <w:tcW w:w="3840"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539253C0">
            <w:pPr>
              <w:spacing w:after="120" w:line="240" w:lineRule="auto"/>
              <w:jc w:val="both"/>
              <w:rPr>
                <w:rFonts w:ascii="Times New Roman" w:hAnsi="Times New Roman" w:eastAsia="Times New Roman"/>
              </w:rPr>
            </w:pPr>
            <w:r>
              <w:rPr>
                <w:rFonts w:ascii="Times New Roman" w:hAnsi="Times New Roman" w:eastAsia="Times New Roman"/>
              </w:rPr>
              <w:t>20%</w:t>
            </w:r>
          </w:p>
        </w:tc>
      </w:tr>
      <w:tr w14:paraId="50C9114B">
        <w:trPr>
          <w:trHeight w:val="340" w:hRule="atLeast"/>
        </w:trPr>
        <w:tc>
          <w:tcPr>
            <w:tcW w:w="5040"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435421DD">
            <w:pPr>
              <w:spacing w:after="120" w:line="240" w:lineRule="auto"/>
              <w:jc w:val="both"/>
              <w:rPr>
                <w:rFonts w:ascii="Times New Roman" w:hAnsi="Times New Roman" w:eastAsia="Times New Roman"/>
              </w:rPr>
            </w:pPr>
            <w:r>
              <w:rPr>
                <w:rFonts w:ascii="Times New Roman" w:hAnsi="Times New Roman" w:eastAsia="Times New Roman"/>
              </w:rPr>
              <w:t>4 (четыре) модуля</w:t>
            </w:r>
          </w:p>
        </w:tc>
        <w:tc>
          <w:tcPr>
            <w:tcW w:w="3840"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6740A342">
            <w:pPr>
              <w:spacing w:after="120" w:line="240" w:lineRule="auto"/>
              <w:jc w:val="both"/>
              <w:rPr>
                <w:rFonts w:ascii="Times New Roman" w:hAnsi="Times New Roman" w:eastAsia="Times New Roman"/>
              </w:rPr>
            </w:pPr>
            <w:r>
              <w:rPr>
                <w:rFonts w:ascii="Times New Roman" w:hAnsi="Times New Roman" w:eastAsia="Times New Roman"/>
              </w:rPr>
              <w:t>10%</w:t>
            </w:r>
          </w:p>
        </w:tc>
      </w:tr>
    </w:tbl>
    <w:p w14:paraId="6FDBD810">
      <w:pPr>
        <w:spacing w:after="120" w:line="240" w:lineRule="auto"/>
        <w:jc w:val="both"/>
        <w:rPr>
          <w:rFonts w:ascii="Times New Roman" w:hAnsi="Times New Roman" w:eastAsia="Times New Roman"/>
        </w:rPr>
      </w:pPr>
      <w:r>
        <w:rPr>
          <w:rFonts w:ascii="Times New Roman" w:hAnsi="Times New Roman" w:eastAsia="Times New Roman"/>
        </w:rPr>
        <w:t>Указанный в таблице размер возврата дополнительно уменьшается на сумму комиссий банковских, кредитных организаций и соответствующих платежных систем за осуществление возврата денежных средств (Раздела 13 Оферты).</w:t>
      </w:r>
    </w:p>
    <w:p w14:paraId="5272AAAA">
      <w:pPr>
        <w:spacing w:after="120" w:line="240" w:lineRule="auto"/>
        <w:jc w:val="both"/>
        <w:rPr>
          <w:rFonts w:ascii="Times New Roman" w:hAnsi="Times New Roman" w:eastAsia="Times New Roman"/>
        </w:rPr>
      </w:pPr>
      <w:r>
        <w:rPr>
          <w:rFonts w:ascii="Times New Roman" w:hAnsi="Times New Roman" w:eastAsia="Times New Roman"/>
        </w:rPr>
        <w:t>Указанные в таблице размеры возврата являются минимально гарантированными Заказчику. Исполнитель вправе по своему усмотрению вернуть Заказчику сумму большую, чем предусмотрено таблицей, в том числе при урегулировании спора или в индивидуальном порядке; это не изменяет согласованных Сторонами размеров возврата в остальных случаях.</w:t>
      </w:r>
    </w:p>
    <w:p w14:paraId="1981C765">
      <w:pPr>
        <w:pageBreakBefore/>
        <w:pBdr>
          <w:top w:val="none" w:color="auto" w:sz="0" w:space="0"/>
          <w:left w:val="none" w:color="auto" w:sz="0" w:space="0"/>
          <w:bottom w:val="none" w:color="auto" w:sz="0" w:space="0"/>
          <w:right w:val="none" w:color="auto" w:sz="0" w:space="0"/>
          <w:between w:val="none" w:color="auto" w:sz="0" w:space="0"/>
        </w:pBdr>
        <w:spacing w:after="120" w:line="240" w:lineRule="auto"/>
        <w:ind w:left="720"/>
        <w:jc w:val="right"/>
        <w:rPr>
          <w:rFonts w:ascii="Times New Roman" w:hAnsi="Times New Roman" w:eastAsia="Times New Roman"/>
          <w:b/>
        </w:rPr>
      </w:pPr>
      <w:r>
        <w:rPr>
          <w:rFonts w:ascii="Times New Roman" w:hAnsi="Times New Roman" w:eastAsia="Times New Roman"/>
          <w:b/>
          <w:color w:val="000000"/>
        </w:rPr>
        <w:t xml:space="preserve">Приложение № 2 к </w:t>
      </w:r>
      <w:r>
        <w:rPr>
          <w:rFonts w:ascii="Times New Roman" w:hAnsi="Times New Roman" w:eastAsia="Times New Roman"/>
          <w:b/>
        </w:rPr>
        <w:t xml:space="preserve">Оферте на оказание </w:t>
      </w:r>
    </w:p>
    <w:p w14:paraId="3F21E825">
      <w:pPr>
        <w:pBdr>
          <w:top w:val="none" w:color="auto" w:sz="0" w:space="0"/>
          <w:left w:val="none" w:color="auto" w:sz="0" w:space="0"/>
          <w:bottom w:val="none" w:color="auto" w:sz="0" w:space="0"/>
          <w:right w:val="none" w:color="auto" w:sz="0" w:space="0"/>
          <w:between w:val="none" w:color="auto" w:sz="0" w:space="0"/>
        </w:pBdr>
        <w:spacing w:after="120" w:line="240" w:lineRule="auto"/>
        <w:ind w:left="720"/>
        <w:jc w:val="right"/>
        <w:rPr>
          <w:rFonts w:ascii="Times New Roman" w:hAnsi="Times New Roman" w:eastAsia="Times New Roman"/>
          <w:b/>
        </w:rPr>
      </w:pPr>
      <w:r>
        <w:rPr>
          <w:rFonts w:ascii="Times New Roman" w:hAnsi="Times New Roman" w:eastAsia="Times New Roman"/>
          <w:b/>
        </w:rPr>
        <w:t>платных образовательных услуг от 01.03.2026</w:t>
      </w:r>
    </w:p>
    <w:p w14:paraId="36BB2066">
      <w:pPr>
        <w:pBdr>
          <w:top w:val="none" w:color="auto" w:sz="0" w:space="0"/>
          <w:left w:val="none" w:color="auto" w:sz="0" w:space="0"/>
          <w:bottom w:val="none" w:color="auto" w:sz="0" w:space="0"/>
          <w:right w:val="none" w:color="auto" w:sz="0" w:space="0"/>
          <w:between w:val="none" w:color="auto" w:sz="0" w:space="0"/>
        </w:pBdr>
        <w:spacing w:after="120" w:line="240" w:lineRule="auto"/>
        <w:ind w:left="720"/>
        <w:jc w:val="right"/>
        <w:rPr>
          <w:rFonts w:ascii="Times New Roman" w:hAnsi="Times New Roman" w:eastAsia="Times New Roman"/>
          <w:b/>
          <w:color w:val="000000"/>
        </w:rPr>
      </w:pPr>
    </w:p>
    <w:p w14:paraId="2B1B0F2E">
      <w:pPr>
        <w:spacing w:after="120" w:line="240" w:lineRule="auto"/>
        <w:jc w:val="center"/>
        <w:rPr>
          <w:rFonts w:ascii="Times New Roman" w:hAnsi="Times New Roman"/>
          <w:b/>
          <w:bCs/>
        </w:rPr>
      </w:pPr>
      <w:r>
        <w:rPr>
          <w:rFonts w:ascii="Times New Roman" w:hAnsi="Times New Roman" w:eastAsia="Times New Roman"/>
          <w:b/>
          <w:color w:val="000000"/>
        </w:rPr>
        <w:t xml:space="preserve">Соглашение о рассрочке к Договору </w:t>
      </w:r>
      <w:r>
        <w:rPr>
          <w:rFonts w:ascii="Times New Roman" w:hAnsi="Times New Roman"/>
          <w:b/>
          <w:bCs/>
        </w:rPr>
        <w:t xml:space="preserve">на оказание платных образовательных услуг </w:t>
      </w:r>
    </w:p>
    <w:p w14:paraId="12D39AC7">
      <w:pPr>
        <w:spacing w:after="120" w:line="240" w:lineRule="auto"/>
        <w:jc w:val="center"/>
        <w:rPr>
          <w:rFonts w:ascii="Times New Roman" w:hAnsi="Times New Roman"/>
          <w:b/>
          <w:bCs/>
        </w:rPr>
      </w:pPr>
      <w:r>
        <w:rPr>
          <w:rFonts w:ascii="Times New Roman" w:hAnsi="Times New Roman"/>
          <w:b/>
          <w:bCs/>
        </w:rPr>
        <w:t>на курсе «Точка входа: Трейдинг и ИИ»</w:t>
      </w:r>
    </w:p>
    <w:p w14:paraId="19ABF3A0">
      <w:pPr>
        <w:spacing w:after="120" w:line="240" w:lineRule="auto"/>
        <w:jc w:val="center"/>
        <w:rPr>
          <w:rFonts w:ascii="Times New Roman" w:hAnsi="Times New Roman"/>
          <w:b/>
          <w:bCs/>
        </w:rPr>
      </w:pPr>
    </w:p>
    <w:p w14:paraId="5AE574C5">
      <w:pPr>
        <w:pBdr>
          <w:top w:val="none" w:color="auto" w:sz="0" w:space="0"/>
          <w:left w:val="none" w:color="auto" w:sz="0" w:space="0"/>
          <w:bottom w:val="none" w:color="auto" w:sz="0" w:space="0"/>
          <w:right w:val="none" w:color="auto" w:sz="0" w:space="0"/>
          <w:between w:val="none" w:color="auto" w:sz="0" w:space="0"/>
        </w:pBdr>
        <w:spacing w:after="120" w:line="240" w:lineRule="auto"/>
        <w:jc w:val="both"/>
        <w:rPr>
          <w:rFonts w:ascii="Times New Roman" w:hAnsi="Times New Roman" w:eastAsia="Times New Roman"/>
          <w:color w:val="000000"/>
        </w:rPr>
      </w:pPr>
      <w:r>
        <w:rPr>
          <w:rFonts w:ascii="Times New Roman" w:hAnsi="Times New Roman" w:eastAsia="Times New Roman"/>
          <w:color w:val="000000"/>
        </w:rPr>
        <w:t>Заказчик оплачивает Услуги по установленному графику платежей в соответствии с Тарифом _______________. Стоимость услуг____________________________</w:t>
      </w:r>
    </w:p>
    <w:tbl>
      <w:tblPr>
        <w:tblStyle w:val="13"/>
        <w:tblW w:w="0" w:type="auto"/>
        <w:tblInd w:w="56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5"/>
        <w:gridCol w:w="2762"/>
        <w:gridCol w:w="2551"/>
      </w:tblGrid>
      <w:tr w14:paraId="72D9B2C4">
        <w:tc>
          <w:tcPr>
            <w:tcW w:w="2195" w:type="dxa"/>
          </w:tcPr>
          <w:p w14:paraId="2FBD976A">
            <w:pPr>
              <w:pStyle w:val="14"/>
              <w:tabs>
                <w:tab w:val="left" w:pos="1134"/>
              </w:tabs>
              <w:spacing w:after="120" w:line="240" w:lineRule="auto"/>
              <w:ind w:left="0"/>
              <w:rPr>
                <w:rFonts w:ascii="Times New Roman" w:hAnsi="Times New Roman" w:eastAsia="Times New Roman"/>
                <w:color w:val="000000"/>
                <w:lang w:eastAsia="ru-RU"/>
              </w:rPr>
            </w:pPr>
            <w:r>
              <w:rPr>
                <w:rFonts w:ascii="Times New Roman" w:hAnsi="Times New Roman" w:eastAsia="Times New Roman"/>
                <w:color w:val="000000"/>
                <w:lang w:eastAsia="ru-RU"/>
              </w:rPr>
              <w:t>№ Платежа</w:t>
            </w:r>
          </w:p>
        </w:tc>
        <w:tc>
          <w:tcPr>
            <w:tcW w:w="2762" w:type="dxa"/>
          </w:tcPr>
          <w:p w14:paraId="17667BED">
            <w:pPr>
              <w:pStyle w:val="14"/>
              <w:tabs>
                <w:tab w:val="left" w:pos="1134"/>
              </w:tabs>
              <w:spacing w:after="120" w:line="240" w:lineRule="auto"/>
              <w:ind w:left="0"/>
              <w:rPr>
                <w:rFonts w:ascii="Times New Roman" w:hAnsi="Times New Roman" w:eastAsia="Times New Roman"/>
                <w:color w:val="000000"/>
                <w:lang w:eastAsia="ru-RU"/>
              </w:rPr>
            </w:pPr>
            <w:r>
              <w:rPr>
                <w:rFonts w:ascii="Times New Roman" w:hAnsi="Times New Roman" w:eastAsia="Times New Roman"/>
                <w:color w:val="000000"/>
                <w:lang w:eastAsia="ru-RU"/>
              </w:rPr>
              <w:t>Сумма платежа (в рублях)</w:t>
            </w:r>
          </w:p>
        </w:tc>
        <w:tc>
          <w:tcPr>
            <w:tcW w:w="2551" w:type="dxa"/>
          </w:tcPr>
          <w:p w14:paraId="51ACF256">
            <w:pPr>
              <w:pStyle w:val="14"/>
              <w:tabs>
                <w:tab w:val="left" w:pos="1134"/>
              </w:tabs>
              <w:spacing w:after="120" w:line="240" w:lineRule="auto"/>
              <w:ind w:left="0"/>
              <w:rPr>
                <w:rFonts w:ascii="Times New Roman" w:hAnsi="Times New Roman" w:eastAsia="Times New Roman"/>
                <w:color w:val="000000"/>
                <w:lang w:eastAsia="ru-RU"/>
              </w:rPr>
            </w:pPr>
            <w:r>
              <w:rPr>
                <w:rFonts w:ascii="Times New Roman" w:hAnsi="Times New Roman" w:eastAsia="Times New Roman"/>
                <w:color w:val="000000"/>
                <w:lang w:eastAsia="ru-RU"/>
              </w:rPr>
              <w:t>Дата платежа</w:t>
            </w:r>
          </w:p>
        </w:tc>
      </w:tr>
      <w:tr w14:paraId="41EF3B56">
        <w:tc>
          <w:tcPr>
            <w:tcW w:w="2195" w:type="dxa"/>
          </w:tcPr>
          <w:p w14:paraId="24AC0E21">
            <w:pPr>
              <w:pStyle w:val="14"/>
              <w:tabs>
                <w:tab w:val="left" w:pos="1134"/>
              </w:tabs>
              <w:spacing w:after="120" w:line="240" w:lineRule="auto"/>
              <w:ind w:left="0"/>
              <w:rPr>
                <w:rFonts w:ascii="Times New Roman" w:hAnsi="Times New Roman" w:eastAsia="Times New Roman"/>
                <w:color w:val="000000"/>
                <w:lang w:eastAsia="ru-RU"/>
              </w:rPr>
            </w:pPr>
            <w:r>
              <w:rPr>
                <w:rFonts w:ascii="Times New Roman" w:hAnsi="Times New Roman" w:eastAsia="Times New Roman"/>
                <w:color w:val="000000"/>
                <w:lang w:eastAsia="ru-RU"/>
              </w:rPr>
              <w:t>1 платеж</w:t>
            </w:r>
          </w:p>
        </w:tc>
        <w:tc>
          <w:tcPr>
            <w:tcW w:w="2762" w:type="dxa"/>
          </w:tcPr>
          <w:p w14:paraId="77A6C474">
            <w:pPr>
              <w:pStyle w:val="14"/>
              <w:tabs>
                <w:tab w:val="left" w:pos="1134"/>
              </w:tabs>
              <w:spacing w:after="120" w:line="240" w:lineRule="auto"/>
              <w:ind w:left="0"/>
              <w:rPr>
                <w:rFonts w:ascii="Times New Roman" w:hAnsi="Times New Roman" w:eastAsia="Times New Roman"/>
                <w:color w:val="000000"/>
                <w:lang w:eastAsia="ru-RU"/>
              </w:rPr>
            </w:pPr>
            <w:r>
              <w:rPr>
                <w:rFonts w:ascii="Times New Roman" w:hAnsi="Times New Roman" w:eastAsia="Times New Roman"/>
                <w:color w:val="000000"/>
                <w:lang w:eastAsia="ru-RU"/>
              </w:rPr>
              <w:t>50% от стоимости услуг</w:t>
            </w:r>
          </w:p>
        </w:tc>
        <w:tc>
          <w:tcPr>
            <w:tcW w:w="2551" w:type="dxa"/>
          </w:tcPr>
          <w:p w14:paraId="53CB8662">
            <w:pPr>
              <w:pStyle w:val="14"/>
              <w:tabs>
                <w:tab w:val="left" w:pos="1134"/>
              </w:tabs>
              <w:spacing w:after="120" w:line="240" w:lineRule="auto"/>
              <w:ind w:left="0"/>
              <w:rPr>
                <w:rFonts w:ascii="Times New Roman" w:hAnsi="Times New Roman" w:eastAsia="Times New Roman"/>
                <w:color w:val="000000"/>
                <w:lang w:eastAsia="ru-RU"/>
              </w:rPr>
            </w:pPr>
            <w:r>
              <w:rPr>
                <w:rFonts w:ascii="Times New Roman" w:hAnsi="Times New Roman" w:eastAsia="Times New Roman"/>
                <w:color w:val="000000"/>
                <w:lang w:eastAsia="ru-RU"/>
              </w:rPr>
              <w:t>До старта курса</w:t>
            </w:r>
          </w:p>
        </w:tc>
      </w:tr>
      <w:tr w14:paraId="4B3AC824">
        <w:tc>
          <w:tcPr>
            <w:tcW w:w="2195" w:type="dxa"/>
          </w:tcPr>
          <w:p w14:paraId="11C43500">
            <w:pPr>
              <w:pStyle w:val="14"/>
              <w:tabs>
                <w:tab w:val="left" w:pos="1134"/>
              </w:tabs>
              <w:spacing w:after="120" w:line="240" w:lineRule="auto"/>
              <w:ind w:left="0"/>
              <w:rPr>
                <w:rFonts w:ascii="Times New Roman" w:hAnsi="Times New Roman" w:eastAsia="Times New Roman"/>
                <w:color w:val="000000"/>
                <w:lang w:eastAsia="ru-RU"/>
              </w:rPr>
            </w:pPr>
            <w:r>
              <w:rPr>
                <w:rFonts w:ascii="Times New Roman" w:hAnsi="Times New Roman" w:eastAsia="Times New Roman"/>
                <w:color w:val="000000"/>
                <w:lang w:eastAsia="ru-RU"/>
              </w:rPr>
              <w:t>2 платеж</w:t>
            </w:r>
          </w:p>
        </w:tc>
        <w:tc>
          <w:tcPr>
            <w:tcW w:w="2762" w:type="dxa"/>
          </w:tcPr>
          <w:p w14:paraId="2F3203EA">
            <w:pPr>
              <w:pStyle w:val="14"/>
              <w:tabs>
                <w:tab w:val="left" w:pos="1134"/>
              </w:tabs>
              <w:spacing w:after="120" w:line="240" w:lineRule="auto"/>
              <w:ind w:left="0"/>
              <w:rPr>
                <w:rFonts w:ascii="Times New Roman" w:hAnsi="Times New Roman" w:eastAsia="Times New Roman"/>
                <w:color w:val="000000"/>
                <w:lang w:eastAsia="ru-RU"/>
              </w:rPr>
            </w:pPr>
          </w:p>
        </w:tc>
        <w:tc>
          <w:tcPr>
            <w:tcW w:w="2551" w:type="dxa"/>
          </w:tcPr>
          <w:p w14:paraId="2CCCE35A">
            <w:pPr>
              <w:pStyle w:val="14"/>
              <w:tabs>
                <w:tab w:val="left" w:pos="1134"/>
              </w:tabs>
              <w:spacing w:after="120" w:line="240" w:lineRule="auto"/>
              <w:ind w:left="0"/>
              <w:rPr>
                <w:rFonts w:ascii="Times New Roman" w:hAnsi="Times New Roman" w:eastAsia="Times New Roman"/>
                <w:color w:val="000000"/>
                <w:lang w:eastAsia="ru-RU"/>
              </w:rPr>
            </w:pPr>
          </w:p>
        </w:tc>
      </w:tr>
      <w:tr w14:paraId="246BA7FB">
        <w:tc>
          <w:tcPr>
            <w:tcW w:w="2195" w:type="dxa"/>
          </w:tcPr>
          <w:p w14:paraId="291CDBC1">
            <w:pPr>
              <w:pStyle w:val="14"/>
              <w:tabs>
                <w:tab w:val="left" w:pos="1134"/>
              </w:tabs>
              <w:spacing w:after="120" w:line="240" w:lineRule="auto"/>
              <w:ind w:left="0"/>
              <w:rPr>
                <w:rFonts w:ascii="Times New Roman" w:hAnsi="Times New Roman" w:eastAsia="Times New Roman"/>
                <w:color w:val="000000"/>
                <w:lang w:eastAsia="ru-RU"/>
              </w:rPr>
            </w:pPr>
            <w:r>
              <w:rPr>
                <w:rFonts w:ascii="Times New Roman" w:hAnsi="Times New Roman" w:eastAsia="Times New Roman"/>
                <w:color w:val="000000"/>
                <w:lang w:eastAsia="ru-RU"/>
              </w:rPr>
              <w:t>3 платеж</w:t>
            </w:r>
          </w:p>
        </w:tc>
        <w:tc>
          <w:tcPr>
            <w:tcW w:w="2762" w:type="dxa"/>
          </w:tcPr>
          <w:p w14:paraId="53274A50">
            <w:pPr>
              <w:pStyle w:val="14"/>
              <w:tabs>
                <w:tab w:val="left" w:pos="1134"/>
              </w:tabs>
              <w:spacing w:after="120" w:line="240" w:lineRule="auto"/>
              <w:ind w:left="0"/>
              <w:rPr>
                <w:rFonts w:ascii="Times New Roman" w:hAnsi="Times New Roman" w:eastAsia="Times New Roman"/>
                <w:color w:val="000000"/>
                <w:lang w:eastAsia="ru-RU"/>
              </w:rPr>
            </w:pPr>
          </w:p>
        </w:tc>
        <w:tc>
          <w:tcPr>
            <w:tcW w:w="2551" w:type="dxa"/>
          </w:tcPr>
          <w:p w14:paraId="255AB8AE">
            <w:pPr>
              <w:pStyle w:val="14"/>
              <w:tabs>
                <w:tab w:val="left" w:pos="1134"/>
              </w:tabs>
              <w:spacing w:after="120" w:line="240" w:lineRule="auto"/>
              <w:ind w:left="0"/>
              <w:rPr>
                <w:rFonts w:ascii="Times New Roman" w:hAnsi="Times New Roman" w:eastAsia="Times New Roman"/>
                <w:color w:val="000000"/>
                <w:lang w:eastAsia="ru-RU"/>
              </w:rPr>
            </w:pPr>
          </w:p>
        </w:tc>
      </w:tr>
      <w:tr w14:paraId="0CF1FE25">
        <w:tc>
          <w:tcPr>
            <w:tcW w:w="2195" w:type="dxa"/>
          </w:tcPr>
          <w:p w14:paraId="51180792">
            <w:pPr>
              <w:pStyle w:val="14"/>
              <w:tabs>
                <w:tab w:val="left" w:pos="1134"/>
              </w:tabs>
              <w:spacing w:after="120" w:line="240" w:lineRule="auto"/>
              <w:ind w:left="0"/>
              <w:rPr>
                <w:rFonts w:ascii="Times New Roman" w:hAnsi="Times New Roman" w:eastAsia="Times New Roman"/>
                <w:color w:val="000000"/>
                <w:lang w:eastAsia="ru-RU"/>
              </w:rPr>
            </w:pPr>
            <w:r>
              <w:rPr>
                <w:rFonts w:ascii="Times New Roman" w:hAnsi="Times New Roman" w:eastAsia="Times New Roman"/>
                <w:color w:val="000000"/>
                <w:lang w:eastAsia="ru-RU"/>
              </w:rPr>
              <w:t>4 платеж</w:t>
            </w:r>
          </w:p>
        </w:tc>
        <w:tc>
          <w:tcPr>
            <w:tcW w:w="2762" w:type="dxa"/>
          </w:tcPr>
          <w:p w14:paraId="21E75F81">
            <w:pPr>
              <w:pStyle w:val="14"/>
              <w:tabs>
                <w:tab w:val="left" w:pos="1134"/>
              </w:tabs>
              <w:spacing w:after="120" w:line="240" w:lineRule="auto"/>
              <w:ind w:left="0"/>
              <w:rPr>
                <w:rFonts w:ascii="Times New Roman" w:hAnsi="Times New Roman" w:eastAsia="Times New Roman"/>
                <w:color w:val="000000"/>
                <w:lang w:eastAsia="ru-RU"/>
              </w:rPr>
            </w:pPr>
          </w:p>
        </w:tc>
        <w:tc>
          <w:tcPr>
            <w:tcW w:w="2551" w:type="dxa"/>
          </w:tcPr>
          <w:p w14:paraId="4447AE2E">
            <w:pPr>
              <w:pStyle w:val="14"/>
              <w:tabs>
                <w:tab w:val="left" w:pos="1134"/>
              </w:tabs>
              <w:spacing w:after="120" w:line="240" w:lineRule="auto"/>
              <w:ind w:left="0"/>
              <w:rPr>
                <w:rFonts w:ascii="Times New Roman" w:hAnsi="Times New Roman" w:eastAsia="Times New Roman"/>
                <w:color w:val="000000"/>
                <w:lang w:eastAsia="ru-RU"/>
              </w:rPr>
            </w:pPr>
          </w:p>
        </w:tc>
      </w:tr>
    </w:tbl>
    <w:p w14:paraId="3AAF8657">
      <w:pPr>
        <w:pBdr>
          <w:top w:val="none" w:color="auto" w:sz="0" w:space="0"/>
          <w:left w:val="none" w:color="auto" w:sz="0" w:space="0"/>
          <w:bottom w:val="none" w:color="auto" w:sz="0" w:space="0"/>
          <w:right w:val="none" w:color="auto" w:sz="0" w:space="0"/>
          <w:between w:val="none" w:color="auto" w:sz="0" w:space="0"/>
        </w:pBdr>
        <w:tabs>
          <w:tab w:val="left" w:pos="1134"/>
        </w:tabs>
        <w:spacing w:after="120" w:line="240" w:lineRule="auto"/>
        <w:jc w:val="both"/>
        <w:rPr>
          <w:rFonts w:ascii="Times New Roman" w:hAnsi="Times New Roman" w:eastAsia="Times New Roman"/>
          <w:color w:val="000000"/>
        </w:rPr>
      </w:pPr>
    </w:p>
    <w:p w14:paraId="7AC19A95">
      <w:pPr>
        <w:pStyle w:val="14"/>
        <w:numPr>
          <w:ilvl w:val="0"/>
          <w:numId w:val="10"/>
        </w:numPr>
        <w:pBdr>
          <w:top w:val="none" w:color="auto" w:sz="0" w:space="0"/>
          <w:left w:val="none" w:color="auto" w:sz="0" w:space="0"/>
          <w:bottom w:val="none" w:color="auto" w:sz="0" w:space="0"/>
          <w:right w:val="none" w:color="auto" w:sz="0" w:space="0"/>
          <w:between w:val="none" w:color="auto" w:sz="0" w:space="0"/>
        </w:pBdr>
        <w:tabs>
          <w:tab w:val="left" w:pos="1134"/>
        </w:tabs>
        <w:spacing w:after="120" w:line="240" w:lineRule="auto"/>
        <w:jc w:val="both"/>
        <w:rPr>
          <w:rFonts w:ascii="Times New Roman" w:hAnsi="Times New Roman" w:eastAsia="Times New Roman"/>
          <w:color w:val="000000"/>
        </w:rPr>
      </w:pPr>
      <w:r>
        <w:rPr>
          <w:rFonts w:ascii="Times New Roman" w:hAnsi="Times New Roman" w:eastAsia="Times New Roman"/>
          <w:color w:val="000000"/>
        </w:rPr>
        <w:t>Датой исполнения Заказчиком обязательств по оплате услуг Исполнителя является дата поступления денежных средств на счет Исполнителя.</w:t>
      </w:r>
    </w:p>
    <w:p w14:paraId="7054444E">
      <w:pPr>
        <w:pStyle w:val="14"/>
        <w:numPr>
          <w:ilvl w:val="0"/>
          <w:numId w:val="10"/>
        </w:numPr>
        <w:pBdr>
          <w:top w:val="none" w:color="auto" w:sz="0" w:space="0"/>
          <w:left w:val="none" w:color="auto" w:sz="0" w:space="0"/>
          <w:bottom w:val="none" w:color="auto" w:sz="0" w:space="0"/>
          <w:right w:val="none" w:color="auto" w:sz="0" w:space="0"/>
          <w:between w:val="none" w:color="auto" w:sz="0" w:space="0"/>
        </w:pBdr>
        <w:tabs>
          <w:tab w:val="left" w:pos="1134"/>
        </w:tabs>
        <w:spacing w:after="120" w:line="240" w:lineRule="auto"/>
        <w:jc w:val="both"/>
        <w:rPr>
          <w:rFonts w:ascii="Times New Roman" w:hAnsi="Times New Roman" w:eastAsia="Times New Roman"/>
          <w:color w:val="000000"/>
        </w:rPr>
      </w:pPr>
      <w:r>
        <w:rPr>
          <w:rFonts w:ascii="Times New Roman" w:hAnsi="Times New Roman" w:eastAsia="Times New Roman"/>
          <w:color w:val="000000"/>
        </w:rPr>
        <w:t>Заказчик в любое время имеет право досрочно перечислить Исполнителю всю оставшуюся сумму стоимости Услуг.</w:t>
      </w:r>
    </w:p>
    <w:p w14:paraId="6BCD600A">
      <w:pPr>
        <w:pStyle w:val="14"/>
        <w:numPr>
          <w:ilvl w:val="0"/>
          <w:numId w:val="10"/>
        </w:numPr>
        <w:pBdr>
          <w:top w:val="none" w:color="auto" w:sz="0" w:space="0"/>
          <w:left w:val="none" w:color="auto" w:sz="0" w:space="0"/>
          <w:bottom w:val="none" w:color="auto" w:sz="0" w:space="0"/>
          <w:right w:val="none" w:color="auto" w:sz="0" w:space="0"/>
          <w:between w:val="none" w:color="auto" w:sz="0" w:space="0"/>
        </w:pBdr>
        <w:tabs>
          <w:tab w:val="left" w:pos="1134"/>
        </w:tabs>
        <w:spacing w:after="120" w:line="240" w:lineRule="auto"/>
        <w:jc w:val="both"/>
        <w:rPr>
          <w:rFonts w:ascii="Times New Roman" w:hAnsi="Times New Roman" w:eastAsia="Times New Roman"/>
          <w:color w:val="000000"/>
        </w:rPr>
      </w:pPr>
      <w:r>
        <w:rPr>
          <w:rFonts w:ascii="Times New Roman" w:hAnsi="Times New Roman" w:eastAsia="Times New Roman"/>
          <w:color w:val="000000"/>
        </w:rPr>
        <w:t>В случае невнесения оплаты в срок, установленный графиком платежей, Заказчику блокируется доступ к Курсу на Интернет-платформе и к чатам.</w:t>
      </w:r>
    </w:p>
    <w:p w14:paraId="40EA5BA4">
      <w:pPr>
        <w:pStyle w:val="14"/>
        <w:numPr>
          <w:ilvl w:val="0"/>
          <w:numId w:val="10"/>
        </w:numPr>
        <w:pBdr>
          <w:top w:val="none" w:color="auto" w:sz="0" w:space="0"/>
          <w:left w:val="none" w:color="auto" w:sz="0" w:space="0"/>
          <w:bottom w:val="none" w:color="auto" w:sz="0" w:space="0"/>
          <w:right w:val="none" w:color="auto" w:sz="0" w:space="0"/>
          <w:between w:val="none" w:color="auto" w:sz="0" w:space="0"/>
        </w:pBdr>
        <w:tabs>
          <w:tab w:val="left" w:pos="1134"/>
        </w:tabs>
        <w:spacing w:after="120" w:line="240" w:lineRule="auto"/>
        <w:jc w:val="both"/>
        <w:rPr>
          <w:rFonts w:ascii="Times New Roman" w:hAnsi="Times New Roman" w:eastAsia="Times New Roman"/>
          <w:color w:val="000000"/>
        </w:rPr>
      </w:pPr>
      <w:r>
        <w:rPr>
          <w:rFonts w:ascii="Times New Roman" w:hAnsi="Times New Roman" w:eastAsia="Times New Roman"/>
          <w:color w:val="000000"/>
        </w:rPr>
        <w:t>При предоставлении Заказчику внутренней рассрочки, Заказчик:</w:t>
      </w:r>
    </w:p>
    <w:p w14:paraId="79CA6DBA">
      <w:pPr>
        <w:pStyle w:val="14"/>
        <w:pBdr>
          <w:top w:val="none" w:color="auto" w:sz="0" w:space="0"/>
          <w:left w:val="none" w:color="auto" w:sz="0" w:space="0"/>
          <w:bottom w:val="none" w:color="auto" w:sz="0" w:space="0"/>
          <w:right w:val="none" w:color="auto" w:sz="0" w:space="0"/>
          <w:between w:val="none" w:color="auto" w:sz="0" w:space="0"/>
        </w:pBdr>
        <w:tabs>
          <w:tab w:val="left" w:pos="1134"/>
        </w:tabs>
        <w:spacing w:after="120" w:line="240" w:lineRule="auto"/>
        <w:jc w:val="both"/>
        <w:rPr>
          <w:rFonts w:ascii="Times New Roman" w:hAnsi="Times New Roman" w:eastAsia="Times New Roman"/>
          <w:color w:val="000000"/>
        </w:rPr>
      </w:pPr>
      <w:r>
        <w:rPr>
          <w:rFonts w:ascii="Times New Roman" w:hAnsi="Times New Roman" w:eastAsia="Times New Roman"/>
          <w:color w:val="000000"/>
        </w:rPr>
        <w:t>-гарантирует достоверность и актуальность сведений, предоставляемых о себе.</w:t>
      </w:r>
    </w:p>
    <w:p w14:paraId="65E07FE4">
      <w:pPr>
        <w:pStyle w:val="14"/>
        <w:pBdr>
          <w:top w:val="none" w:color="auto" w:sz="0" w:space="0"/>
          <w:left w:val="none" w:color="auto" w:sz="0" w:space="0"/>
          <w:bottom w:val="none" w:color="auto" w:sz="0" w:space="0"/>
          <w:right w:val="none" w:color="auto" w:sz="0" w:space="0"/>
          <w:between w:val="none" w:color="auto" w:sz="0" w:space="0"/>
        </w:pBdr>
        <w:tabs>
          <w:tab w:val="left" w:pos="1134"/>
        </w:tabs>
        <w:spacing w:after="120" w:line="240" w:lineRule="auto"/>
        <w:jc w:val="both"/>
        <w:rPr>
          <w:rFonts w:ascii="Times New Roman" w:hAnsi="Times New Roman" w:eastAsia="Times New Roman"/>
          <w:color w:val="000000"/>
        </w:rPr>
      </w:pPr>
      <w:r>
        <w:rPr>
          <w:rFonts w:ascii="Times New Roman" w:hAnsi="Times New Roman" w:eastAsia="Times New Roman"/>
          <w:color w:val="000000"/>
        </w:rPr>
        <w:t>-гарантирует, что он является совершеннолетним и полностью дееспособным лицом;</w:t>
      </w:r>
    </w:p>
    <w:p w14:paraId="70972976">
      <w:pPr>
        <w:pStyle w:val="14"/>
        <w:pBdr>
          <w:top w:val="none" w:color="auto" w:sz="0" w:space="0"/>
          <w:left w:val="none" w:color="auto" w:sz="0" w:space="0"/>
          <w:bottom w:val="none" w:color="auto" w:sz="0" w:space="0"/>
          <w:right w:val="none" w:color="auto" w:sz="0" w:space="0"/>
          <w:between w:val="none" w:color="auto" w:sz="0" w:space="0"/>
        </w:pBdr>
        <w:tabs>
          <w:tab w:val="left" w:pos="1134"/>
        </w:tabs>
        <w:spacing w:after="120" w:line="240" w:lineRule="auto"/>
        <w:jc w:val="both"/>
        <w:rPr>
          <w:rFonts w:ascii="Times New Roman" w:hAnsi="Times New Roman" w:eastAsia="Times New Roman"/>
          <w:color w:val="000000"/>
        </w:rPr>
      </w:pPr>
      <w:r>
        <w:rPr>
          <w:rFonts w:ascii="Times New Roman" w:hAnsi="Times New Roman" w:eastAsia="Times New Roman"/>
          <w:color w:val="000000"/>
        </w:rPr>
        <w:t>-соглашается, что он самостоятельно несет ответственность за любые последствия, возникающие в результате указания недостоверных, неактуальных или неполных сведений о себе.</w:t>
      </w:r>
    </w:p>
    <w:p w14:paraId="721E99B0">
      <w:pPr>
        <w:pStyle w:val="14"/>
        <w:numPr>
          <w:ilvl w:val="0"/>
          <w:numId w:val="10"/>
        </w:numPr>
        <w:pBdr>
          <w:top w:val="none" w:color="auto" w:sz="0" w:space="0"/>
          <w:left w:val="none" w:color="auto" w:sz="0" w:space="0"/>
          <w:bottom w:val="none" w:color="auto" w:sz="0" w:space="0"/>
          <w:right w:val="none" w:color="auto" w:sz="0" w:space="0"/>
          <w:between w:val="none" w:color="auto" w:sz="0" w:space="0"/>
        </w:pBdr>
        <w:tabs>
          <w:tab w:val="left" w:pos="709"/>
        </w:tabs>
        <w:spacing w:after="120" w:line="240" w:lineRule="auto"/>
        <w:jc w:val="both"/>
        <w:rPr>
          <w:rFonts w:ascii="Times New Roman" w:hAnsi="Times New Roman" w:eastAsia="Times New Roman"/>
          <w:color w:val="000000"/>
        </w:rPr>
      </w:pPr>
      <w:r>
        <w:rPr>
          <w:rFonts w:ascii="Times New Roman" w:hAnsi="Times New Roman" w:eastAsia="Times New Roman"/>
          <w:color w:val="000000"/>
        </w:rPr>
        <w:t>В случае, если Исполнителю стало известно, что Заказчик для получения рассрочки предоставил недостоверные сведения, Заказчику блокируется доступ к Курсу на Интернет-платформе и к чатам.</w:t>
      </w:r>
      <w:r>
        <w:rPr>
          <w:rFonts w:ascii="Times New Roman" w:hAnsi="Times New Roman" w:eastAsia="Times New Roman"/>
        </w:rPr>
        <w:t xml:space="preserve"> В этом случае уже внесенная плата за Услуги Заказчику не возвращается и удерживается Исполнителем в качестве штрафа.</w:t>
      </w:r>
    </w:p>
    <w:p w14:paraId="1AFADEAA">
      <w:pPr>
        <w:pStyle w:val="14"/>
        <w:numPr>
          <w:ilvl w:val="0"/>
          <w:numId w:val="10"/>
        </w:numPr>
        <w:pBdr>
          <w:top w:val="none" w:color="auto" w:sz="0" w:space="0"/>
          <w:left w:val="none" w:color="auto" w:sz="0" w:space="0"/>
          <w:bottom w:val="none" w:color="auto" w:sz="0" w:space="0"/>
          <w:right w:val="none" w:color="auto" w:sz="0" w:space="0"/>
          <w:between w:val="none" w:color="auto" w:sz="0" w:space="0"/>
        </w:pBdr>
        <w:tabs>
          <w:tab w:val="left" w:pos="709"/>
        </w:tabs>
        <w:spacing w:after="120" w:line="240" w:lineRule="auto"/>
        <w:jc w:val="both"/>
        <w:rPr>
          <w:rFonts w:ascii="Times New Roman" w:hAnsi="Times New Roman" w:eastAsia="Times New Roman"/>
          <w:color w:val="000000"/>
        </w:rPr>
      </w:pPr>
      <w:r>
        <w:rPr>
          <w:rFonts w:ascii="Times New Roman" w:hAnsi="Times New Roman" w:eastAsia="Times New Roman"/>
          <w:color w:val="000000"/>
        </w:rPr>
        <w:t>Если Заказчик досрочно расторгает Договор, то Заказчик обязан оплатить Исполнителю уже оказанные ему Услуги.</w:t>
      </w:r>
    </w:p>
    <w:p w14:paraId="253CDEA0">
      <w:pPr>
        <w:pStyle w:val="14"/>
        <w:pBdr>
          <w:top w:val="none" w:color="auto" w:sz="0" w:space="0"/>
          <w:left w:val="none" w:color="auto" w:sz="0" w:space="0"/>
          <w:bottom w:val="none" w:color="auto" w:sz="0" w:space="0"/>
          <w:right w:val="none" w:color="auto" w:sz="0" w:space="0"/>
          <w:between w:val="none" w:color="auto" w:sz="0" w:space="0"/>
        </w:pBdr>
        <w:tabs>
          <w:tab w:val="left" w:pos="709"/>
        </w:tabs>
        <w:spacing w:after="120" w:line="240" w:lineRule="auto"/>
        <w:jc w:val="both"/>
        <w:rPr>
          <w:rFonts w:ascii="Times New Roman" w:hAnsi="Times New Roman" w:eastAsia="Times New Roman"/>
          <w:color w:val="000000"/>
        </w:rPr>
      </w:pPr>
    </w:p>
    <w:p w14:paraId="2B3562D0">
      <w:pPr>
        <w:pStyle w:val="14"/>
        <w:pBdr>
          <w:top w:val="none" w:color="auto" w:sz="0" w:space="0"/>
          <w:left w:val="none" w:color="auto" w:sz="0" w:space="0"/>
          <w:bottom w:val="none" w:color="auto" w:sz="0" w:space="0"/>
          <w:right w:val="none" w:color="auto" w:sz="0" w:space="0"/>
          <w:between w:val="none" w:color="auto" w:sz="0" w:space="0"/>
        </w:pBdr>
        <w:tabs>
          <w:tab w:val="left" w:pos="720"/>
        </w:tabs>
        <w:spacing w:after="120" w:line="240" w:lineRule="auto"/>
        <w:jc w:val="both"/>
        <w:rPr>
          <w:rFonts w:ascii="Times New Roman" w:hAnsi="Times New Roman" w:eastAsia="Times New Roman"/>
          <w:b/>
          <w:color w:val="000000"/>
        </w:rPr>
      </w:pPr>
      <w:r>
        <w:rPr>
          <w:rFonts w:ascii="Times New Roman" w:hAnsi="Times New Roman" w:eastAsia="Times New Roman"/>
          <w:b/>
          <w:color w:val="000000"/>
        </w:rPr>
        <w:t>Реквизиты Заказчика:</w:t>
      </w:r>
    </w:p>
    <w:p w14:paraId="3A1C925D">
      <w:pPr>
        <w:pStyle w:val="14"/>
        <w:pBdr>
          <w:top w:val="none" w:color="auto" w:sz="0" w:space="0"/>
          <w:left w:val="none" w:color="auto" w:sz="0" w:space="0"/>
          <w:bottom w:val="none" w:color="auto" w:sz="0" w:space="0"/>
          <w:right w:val="none" w:color="auto" w:sz="0" w:space="0"/>
          <w:between w:val="none" w:color="auto" w:sz="0" w:space="0"/>
        </w:pBdr>
        <w:tabs>
          <w:tab w:val="left" w:pos="720"/>
        </w:tabs>
        <w:spacing w:after="120" w:line="240" w:lineRule="auto"/>
        <w:jc w:val="both"/>
        <w:rPr>
          <w:rFonts w:ascii="Times New Roman" w:hAnsi="Times New Roman" w:eastAsia="Times New Roman"/>
          <w:color w:val="000000"/>
        </w:rPr>
      </w:pPr>
      <w:r>
        <w:rPr>
          <w:rFonts w:ascii="Times New Roman" w:hAnsi="Times New Roman" w:eastAsia="Times New Roman"/>
          <w:color w:val="000000"/>
        </w:rPr>
        <w:t>ФИО</w:t>
      </w:r>
    </w:p>
    <w:p w14:paraId="7527DA97">
      <w:pPr>
        <w:pStyle w:val="14"/>
        <w:pBdr>
          <w:top w:val="none" w:color="auto" w:sz="0" w:space="0"/>
          <w:left w:val="none" w:color="auto" w:sz="0" w:space="0"/>
          <w:bottom w:val="none" w:color="auto" w:sz="0" w:space="0"/>
          <w:right w:val="none" w:color="auto" w:sz="0" w:space="0"/>
          <w:between w:val="none" w:color="auto" w:sz="0" w:space="0"/>
        </w:pBdr>
        <w:tabs>
          <w:tab w:val="left" w:pos="720"/>
        </w:tabs>
        <w:spacing w:after="120" w:line="240" w:lineRule="auto"/>
        <w:jc w:val="both"/>
        <w:rPr>
          <w:rFonts w:ascii="Times New Roman" w:hAnsi="Times New Roman" w:eastAsia="Times New Roman"/>
          <w:color w:val="000000"/>
        </w:rPr>
      </w:pPr>
      <w:r>
        <w:rPr>
          <w:rFonts w:ascii="Times New Roman" w:hAnsi="Times New Roman" w:eastAsia="Times New Roman"/>
          <w:color w:val="000000"/>
        </w:rPr>
        <w:t xml:space="preserve">Паспорт, выдан </w:t>
      </w:r>
    </w:p>
    <w:p w14:paraId="14F9C6C6">
      <w:pPr>
        <w:pStyle w:val="14"/>
        <w:pBdr>
          <w:top w:val="none" w:color="auto" w:sz="0" w:space="0"/>
          <w:left w:val="none" w:color="auto" w:sz="0" w:space="0"/>
          <w:bottom w:val="none" w:color="auto" w:sz="0" w:space="0"/>
          <w:right w:val="none" w:color="auto" w:sz="0" w:space="0"/>
          <w:between w:val="none" w:color="auto" w:sz="0" w:space="0"/>
        </w:pBdr>
        <w:tabs>
          <w:tab w:val="left" w:pos="720"/>
        </w:tabs>
        <w:spacing w:after="120" w:line="240" w:lineRule="auto"/>
        <w:jc w:val="both"/>
        <w:rPr>
          <w:rFonts w:ascii="Times New Roman" w:hAnsi="Times New Roman" w:eastAsia="Times New Roman"/>
          <w:color w:val="000000"/>
        </w:rPr>
      </w:pPr>
      <w:r>
        <w:rPr>
          <w:rFonts w:ascii="Times New Roman" w:hAnsi="Times New Roman" w:eastAsia="Times New Roman"/>
          <w:color w:val="000000"/>
        </w:rPr>
        <w:t>Адрес регистрации:</w:t>
      </w:r>
    </w:p>
    <w:p w14:paraId="4D4B4D68">
      <w:pPr>
        <w:pStyle w:val="14"/>
        <w:pBdr>
          <w:top w:val="none" w:color="auto" w:sz="0" w:space="0"/>
          <w:left w:val="none" w:color="auto" w:sz="0" w:space="0"/>
          <w:bottom w:val="none" w:color="auto" w:sz="0" w:space="0"/>
          <w:right w:val="none" w:color="auto" w:sz="0" w:space="0"/>
          <w:between w:val="none" w:color="auto" w:sz="0" w:space="0"/>
        </w:pBdr>
        <w:tabs>
          <w:tab w:val="left" w:pos="720"/>
        </w:tabs>
        <w:spacing w:after="120" w:line="240" w:lineRule="auto"/>
        <w:jc w:val="both"/>
        <w:rPr>
          <w:rFonts w:ascii="Times New Roman" w:hAnsi="Times New Roman" w:eastAsia="Times New Roman"/>
          <w:color w:val="000000"/>
        </w:rPr>
      </w:pPr>
      <w:r>
        <w:rPr>
          <w:rFonts w:ascii="Times New Roman" w:hAnsi="Times New Roman" w:eastAsia="Times New Roman"/>
          <w:color w:val="000000"/>
        </w:rPr>
        <w:t>Банковские реквизиты</w:t>
      </w:r>
    </w:p>
    <w:p w14:paraId="5CE56074">
      <w:pPr>
        <w:tabs>
          <w:tab w:val="left" w:pos="720"/>
        </w:tabs>
        <w:spacing w:after="120" w:line="240" w:lineRule="auto"/>
        <w:ind w:left="567"/>
        <w:rPr>
          <w:rFonts w:ascii="Times New Roman" w:hAnsi="Times New Roman" w:eastAsia="Times New Roman"/>
          <w:b/>
        </w:rPr>
      </w:pPr>
      <w:r>
        <w:rPr>
          <w:rFonts w:ascii="Times New Roman" w:hAnsi="Times New Roman" w:eastAsia="Times New Roman"/>
          <w:b/>
        </w:rPr>
        <w:t>Реквизиты Исполнителя:</w:t>
      </w:r>
    </w:p>
    <w:p w14:paraId="70E22186">
      <w:pPr>
        <w:spacing w:after="120" w:line="240" w:lineRule="auto"/>
        <w:ind w:left="567"/>
        <w:rPr>
          <w:rFonts w:ascii="Times New Roman" w:hAnsi="Times New Roman"/>
        </w:rPr>
      </w:pPr>
      <w:r>
        <w:rPr>
          <w:rFonts w:ascii="Times New Roman" w:hAnsi="Times New Roman"/>
        </w:rPr>
        <w:t>ИП ШПАКОВ АНАТОЛИЙ ОЛЕГОВИЧ,</w:t>
      </w:r>
      <w:r>
        <w:rPr>
          <w:rFonts w:ascii="Times New Roman" w:hAnsi="Times New Roman"/>
        </w:rPr>
        <w:br w:type="textWrapping"/>
      </w:r>
      <w:r>
        <w:rPr>
          <w:rFonts w:ascii="Times New Roman" w:hAnsi="Times New Roman"/>
        </w:rPr>
        <w:t>ИНН 772322459533,</w:t>
      </w:r>
      <w:r>
        <w:rPr>
          <w:rFonts w:ascii="Times New Roman" w:hAnsi="Times New Roman"/>
        </w:rPr>
        <w:br w:type="textWrapping"/>
      </w:r>
      <w:r>
        <w:rPr>
          <w:rFonts w:ascii="Times New Roman" w:hAnsi="Times New Roman"/>
        </w:rPr>
        <w:t>ОГРНИП 321774600060367</w:t>
      </w:r>
      <w:r>
        <w:rPr>
          <w:rFonts w:ascii="Times New Roman" w:hAnsi="Times New Roman"/>
        </w:rPr>
        <w:br w:type="textWrapping"/>
      </w:r>
      <w:r>
        <w:rPr>
          <w:rFonts w:ascii="Times New Roman" w:hAnsi="Times New Roman"/>
        </w:rPr>
        <w:t>Расчетный счет 40802810500001833588,</w:t>
      </w:r>
      <w:r>
        <w:rPr>
          <w:rFonts w:ascii="Times New Roman" w:hAnsi="Times New Roman"/>
        </w:rPr>
        <w:br w:type="textWrapping"/>
      </w:r>
      <w:r>
        <w:rPr>
          <w:rFonts w:ascii="Times New Roman" w:hAnsi="Times New Roman"/>
        </w:rPr>
        <w:t>Банк АО "ТБАНК"</w:t>
      </w:r>
    </w:p>
    <w:p w14:paraId="5E12B6A0">
      <w:pPr>
        <w:spacing w:after="120" w:line="240" w:lineRule="auto"/>
        <w:ind w:left="567"/>
        <w:rPr>
          <w:rFonts w:ascii="Times New Roman" w:hAnsi="Times New Roman"/>
        </w:rPr>
      </w:pPr>
      <w:r>
        <w:rPr>
          <w:rFonts w:ascii="Times New Roman" w:hAnsi="Times New Roman"/>
        </w:rPr>
        <w:t xml:space="preserve">Адрес электронной почты: </w:t>
      </w:r>
      <w:r>
        <w:fldChar w:fldCharType="begin"/>
      </w:r>
      <w:r>
        <w:instrText xml:space="preserve"> HYPERLINK "mailto:bigdaddy1802@yandex.ru" </w:instrText>
      </w:r>
      <w:r>
        <w:fldChar w:fldCharType="separate"/>
      </w:r>
      <w:r>
        <w:rPr>
          <w:rStyle w:val="11"/>
          <w:rFonts w:ascii="Times New Roman" w:hAnsi="Times New Roman"/>
        </w:rPr>
        <w:t>bigdaddy1802@yandex.ru</w:t>
      </w:r>
      <w:r>
        <w:rPr>
          <w:rStyle w:val="11"/>
          <w:rFonts w:ascii="Times New Roman" w:hAnsi="Times New Roman"/>
        </w:rPr>
        <w:fldChar w:fldCharType="end"/>
      </w:r>
      <w:r>
        <w:rPr>
          <w:rFonts w:ascii="Times New Roman" w:hAnsi="Times New Roman"/>
        </w:rPr>
        <w:t xml:space="preserve">  </w:t>
      </w:r>
    </w:p>
    <w:p w14:paraId="35D8C7F3">
      <w:pPr>
        <w:pageBreakBefore/>
        <w:spacing w:after="120" w:line="240" w:lineRule="auto"/>
        <w:jc w:val="right"/>
        <w:rPr>
          <w:rFonts w:ascii="Times New Roman" w:hAnsi="Times New Roman" w:eastAsia="Times New Roman"/>
          <w:b/>
        </w:rPr>
      </w:pPr>
      <w:r>
        <w:rPr>
          <w:rFonts w:ascii="Times New Roman" w:hAnsi="Times New Roman" w:eastAsia="Times New Roman"/>
          <w:b/>
        </w:rPr>
        <w:t>Приложение № 3 к Оферте на оказание платных образовательных услуг от 01.03.2026</w:t>
      </w:r>
    </w:p>
    <w:p w14:paraId="587B8932">
      <w:pPr>
        <w:spacing w:after="120" w:line="240" w:lineRule="auto"/>
        <w:jc w:val="center"/>
        <w:rPr>
          <w:rFonts w:ascii="Times New Roman" w:hAnsi="Times New Roman" w:eastAsia="Times New Roman"/>
        </w:rPr>
      </w:pPr>
      <w:r>
        <w:rPr>
          <w:rFonts w:ascii="Times New Roman" w:hAnsi="Times New Roman" w:eastAsia="Times New Roman"/>
          <w:b/>
        </w:rPr>
        <w:t>Образец заявления на расторжение договора оказания услуг</w:t>
      </w:r>
    </w:p>
    <w:p w14:paraId="5D286411">
      <w:pPr>
        <w:spacing w:after="120" w:line="240" w:lineRule="auto"/>
        <w:jc w:val="both"/>
        <w:rPr>
          <w:rFonts w:ascii="Times New Roman" w:hAnsi="Times New Roman" w:eastAsia="Times New Roman"/>
        </w:rPr>
      </w:pPr>
      <w:r>
        <w:rPr>
          <w:rFonts w:ascii="Times New Roman" w:hAnsi="Times New Roman" w:eastAsia="Times New Roman"/>
        </w:rPr>
        <w:t xml:space="preserve"> </w:t>
      </w:r>
    </w:p>
    <w:p w14:paraId="7712942B">
      <w:pPr>
        <w:spacing w:after="120" w:line="240" w:lineRule="auto"/>
        <w:jc w:val="right"/>
        <w:rPr>
          <w:rFonts w:ascii="Times New Roman" w:hAnsi="Times New Roman"/>
          <w:b/>
          <w:bCs/>
        </w:rPr>
      </w:pPr>
      <w:r>
        <w:rPr>
          <w:rFonts w:ascii="Times New Roman" w:hAnsi="Times New Roman" w:eastAsia="Times New Roman"/>
          <w:b/>
        </w:rPr>
        <w:t>ИП</w:t>
      </w:r>
      <w:r>
        <w:rPr>
          <w:rFonts w:ascii="Times New Roman" w:hAnsi="Times New Roman"/>
          <w:b/>
          <w:bCs/>
        </w:rPr>
        <w:t xml:space="preserve"> Шпакову Анатолию Олеговичу </w:t>
      </w:r>
    </w:p>
    <w:p w14:paraId="7193B72A">
      <w:pPr>
        <w:spacing w:after="120" w:line="240" w:lineRule="auto"/>
        <w:jc w:val="right"/>
        <w:rPr>
          <w:rFonts w:ascii="Times New Roman" w:hAnsi="Times New Roman" w:eastAsia="Times New Roman"/>
          <w:b/>
        </w:rPr>
      </w:pPr>
      <w:r>
        <w:rPr>
          <w:rFonts w:ascii="Times New Roman" w:hAnsi="Times New Roman"/>
          <w:b/>
          <w:bCs/>
        </w:rPr>
        <w:t>ОГРНИП 321774600060367</w:t>
      </w:r>
      <w:r>
        <w:rPr>
          <w:rFonts w:ascii="Times New Roman" w:hAnsi="Times New Roman" w:eastAsia="Times New Roman"/>
          <w:b/>
        </w:rPr>
        <w:t xml:space="preserve"> </w:t>
      </w:r>
    </w:p>
    <w:p w14:paraId="4AE6C20A">
      <w:pPr>
        <w:spacing w:after="120" w:line="240" w:lineRule="auto"/>
        <w:jc w:val="right"/>
        <w:rPr>
          <w:rFonts w:ascii="Times New Roman" w:hAnsi="Times New Roman" w:eastAsia="Times New Roman"/>
        </w:rPr>
      </w:pPr>
    </w:p>
    <w:p w14:paraId="11AED62C">
      <w:pPr>
        <w:spacing w:after="120" w:line="240" w:lineRule="auto"/>
        <w:jc w:val="right"/>
        <w:rPr>
          <w:rFonts w:ascii="Times New Roman" w:hAnsi="Times New Roman" w:eastAsia="Times New Roman"/>
        </w:rPr>
      </w:pPr>
      <w:r>
        <w:rPr>
          <w:rFonts w:ascii="Times New Roman" w:hAnsi="Times New Roman" w:eastAsia="Times New Roman"/>
        </w:rPr>
        <w:t xml:space="preserve">от_______________________________________ </w:t>
      </w:r>
    </w:p>
    <w:p w14:paraId="7B5B15F8">
      <w:pPr>
        <w:spacing w:after="120" w:line="240" w:lineRule="auto"/>
        <w:ind w:left="5660" w:firstLine="700"/>
        <w:jc w:val="both"/>
        <w:rPr>
          <w:rFonts w:ascii="Times New Roman" w:hAnsi="Times New Roman" w:eastAsia="Times New Roman"/>
        </w:rPr>
      </w:pPr>
      <w:r>
        <w:rPr>
          <w:rFonts w:ascii="Times New Roman" w:hAnsi="Times New Roman" w:eastAsia="Times New Roman"/>
        </w:rPr>
        <w:t>(ФИО)</w:t>
      </w:r>
    </w:p>
    <w:p w14:paraId="7066CFF0">
      <w:pPr>
        <w:spacing w:after="120" w:line="240" w:lineRule="auto"/>
        <w:ind w:left="5660" w:firstLine="700"/>
        <w:jc w:val="both"/>
        <w:rPr>
          <w:rFonts w:ascii="Times New Roman" w:hAnsi="Times New Roman" w:eastAsia="Times New Roman"/>
        </w:rPr>
      </w:pPr>
    </w:p>
    <w:p w14:paraId="33442C57">
      <w:pPr>
        <w:spacing w:after="120" w:line="240" w:lineRule="auto"/>
        <w:jc w:val="both"/>
        <w:rPr>
          <w:rFonts w:ascii="Times New Roman" w:hAnsi="Times New Roman" w:eastAsia="Times New Roman"/>
        </w:rPr>
      </w:pPr>
      <w:r>
        <w:rPr>
          <w:rFonts w:ascii="Times New Roman" w:hAnsi="Times New Roman" w:eastAsia="Times New Roman"/>
        </w:rPr>
        <w:tab/>
      </w:r>
      <w:r>
        <w:rPr>
          <w:rFonts w:ascii="Times New Roman" w:hAnsi="Times New Roman" w:eastAsia="Times New Roman"/>
        </w:rPr>
        <w:tab/>
      </w:r>
      <w:r>
        <w:rPr>
          <w:rFonts w:ascii="Times New Roman" w:hAnsi="Times New Roman" w:eastAsia="Times New Roman"/>
        </w:rPr>
        <w:tab/>
      </w:r>
      <w:r>
        <w:rPr>
          <w:rFonts w:ascii="Times New Roman" w:hAnsi="Times New Roman" w:eastAsia="Times New Roman"/>
        </w:rPr>
        <w:tab/>
      </w:r>
      <w:r>
        <w:rPr>
          <w:rFonts w:ascii="Times New Roman" w:hAnsi="Times New Roman" w:eastAsia="Times New Roman"/>
        </w:rPr>
        <w:tab/>
      </w:r>
      <w:r>
        <w:rPr>
          <w:rFonts w:ascii="Times New Roman" w:hAnsi="Times New Roman" w:eastAsia="Times New Roman"/>
        </w:rPr>
        <w:tab/>
      </w:r>
      <w:r>
        <w:rPr>
          <w:rFonts w:ascii="Times New Roman" w:hAnsi="Times New Roman" w:eastAsia="Times New Roman"/>
        </w:rPr>
        <w:t>Телефон:__________________________________</w:t>
      </w:r>
    </w:p>
    <w:p w14:paraId="316B4A6B">
      <w:pPr>
        <w:spacing w:after="120" w:line="240" w:lineRule="auto"/>
        <w:jc w:val="both"/>
        <w:rPr>
          <w:rFonts w:ascii="Times New Roman" w:hAnsi="Times New Roman" w:eastAsia="Times New Roman"/>
        </w:rPr>
      </w:pPr>
      <w:r>
        <w:rPr>
          <w:rFonts w:ascii="Times New Roman" w:hAnsi="Times New Roman" w:eastAsia="Times New Roman"/>
        </w:rPr>
        <w:tab/>
      </w:r>
      <w:r>
        <w:rPr>
          <w:rFonts w:ascii="Times New Roman" w:hAnsi="Times New Roman" w:eastAsia="Times New Roman"/>
        </w:rPr>
        <w:tab/>
      </w:r>
      <w:r>
        <w:rPr>
          <w:rFonts w:ascii="Times New Roman" w:hAnsi="Times New Roman" w:eastAsia="Times New Roman"/>
        </w:rPr>
        <w:tab/>
      </w:r>
      <w:r>
        <w:rPr>
          <w:rFonts w:ascii="Times New Roman" w:hAnsi="Times New Roman" w:eastAsia="Times New Roman"/>
        </w:rPr>
        <w:tab/>
      </w:r>
      <w:r>
        <w:rPr>
          <w:rFonts w:ascii="Times New Roman" w:hAnsi="Times New Roman" w:eastAsia="Times New Roman"/>
        </w:rPr>
        <w:tab/>
      </w:r>
      <w:r>
        <w:rPr>
          <w:rFonts w:ascii="Times New Roman" w:hAnsi="Times New Roman" w:eastAsia="Times New Roman"/>
        </w:rPr>
        <w:tab/>
      </w:r>
      <w:r>
        <w:rPr>
          <w:rFonts w:ascii="Times New Roman" w:hAnsi="Times New Roman" w:eastAsia="Times New Roman"/>
        </w:rPr>
        <w:t>Email:____________________________________</w:t>
      </w:r>
    </w:p>
    <w:p w14:paraId="762B5622">
      <w:pPr>
        <w:spacing w:after="120" w:line="240" w:lineRule="auto"/>
        <w:jc w:val="both"/>
        <w:rPr>
          <w:rFonts w:ascii="Times New Roman" w:hAnsi="Times New Roman" w:eastAsia="Times New Roman"/>
          <w:b/>
        </w:rPr>
      </w:pPr>
      <w:r>
        <w:rPr>
          <w:rFonts w:ascii="Times New Roman" w:hAnsi="Times New Roman" w:eastAsia="Times New Roman"/>
          <w:b/>
        </w:rPr>
        <w:t xml:space="preserve"> </w:t>
      </w:r>
      <w:r>
        <w:rPr>
          <w:rFonts w:ascii="Times New Roman" w:hAnsi="Times New Roman" w:eastAsia="Times New Roman"/>
          <w:b/>
        </w:rPr>
        <w:tab/>
      </w:r>
      <w:r>
        <w:rPr>
          <w:rFonts w:ascii="Times New Roman" w:hAnsi="Times New Roman" w:eastAsia="Times New Roman"/>
          <w:b/>
        </w:rPr>
        <w:tab/>
      </w:r>
      <w:r>
        <w:rPr>
          <w:rFonts w:ascii="Times New Roman" w:hAnsi="Times New Roman" w:eastAsia="Times New Roman"/>
          <w:b/>
        </w:rPr>
        <w:tab/>
      </w:r>
      <w:r>
        <w:rPr>
          <w:rFonts w:ascii="Times New Roman" w:hAnsi="Times New Roman" w:eastAsia="Times New Roman"/>
          <w:b/>
        </w:rPr>
        <w:tab/>
      </w:r>
      <w:r>
        <w:rPr>
          <w:rFonts w:ascii="Times New Roman" w:hAnsi="Times New Roman" w:eastAsia="Times New Roman"/>
          <w:b/>
        </w:rPr>
        <w:tab/>
      </w:r>
      <w:r>
        <w:rPr>
          <w:rFonts w:ascii="Times New Roman" w:hAnsi="Times New Roman" w:eastAsia="Times New Roman"/>
          <w:b/>
        </w:rPr>
        <w:tab/>
      </w:r>
      <w:r>
        <w:rPr>
          <w:rFonts w:ascii="Times New Roman" w:hAnsi="Times New Roman" w:eastAsia="Times New Roman"/>
        </w:rPr>
        <w:t>Telegram:__________________________________</w:t>
      </w:r>
    </w:p>
    <w:p w14:paraId="779446AA">
      <w:pPr>
        <w:spacing w:after="120" w:line="240" w:lineRule="auto"/>
        <w:jc w:val="both"/>
        <w:rPr>
          <w:rFonts w:ascii="Times New Roman" w:hAnsi="Times New Roman" w:eastAsia="Times New Roman"/>
          <w:b/>
        </w:rPr>
      </w:pPr>
      <w:r>
        <w:rPr>
          <w:rFonts w:ascii="Times New Roman" w:hAnsi="Times New Roman" w:eastAsia="Times New Roman"/>
          <w:b/>
        </w:rPr>
        <w:t xml:space="preserve"> </w:t>
      </w:r>
    </w:p>
    <w:p w14:paraId="0E67F2C1">
      <w:pPr>
        <w:spacing w:after="120" w:line="240" w:lineRule="auto"/>
        <w:jc w:val="both"/>
        <w:rPr>
          <w:rFonts w:ascii="Times New Roman" w:hAnsi="Times New Roman" w:eastAsia="Times New Roman"/>
          <w:b/>
        </w:rPr>
      </w:pPr>
      <w:r>
        <w:rPr>
          <w:rFonts w:ascii="Times New Roman" w:hAnsi="Times New Roman" w:eastAsia="Times New Roman"/>
          <w:b/>
        </w:rPr>
        <w:t xml:space="preserve"> </w:t>
      </w:r>
    </w:p>
    <w:p w14:paraId="44D8877E">
      <w:pPr>
        <w:spacing w:after="120" w:line="240" w:lineRule="auto"/>
        <w:jc w:val="center"/>
        <w:rPr>
          <w:rFonts w:ascii="Times New Roman" w:hAnsi="Times New Roman" w:eastAsia="Times New Roman"/>
          <w:b/>
        </w:rPr>
      </w:pPr>
      <w:r>
        <w:rPr>
          <w:rFonts w:ascii="Times New Roman" w:hAnsi="Times New Roman" w:eastAsia="Times New Roman"/>
          <w:b/>
        </w:rPr>
        <w:t>ЗАЯВЛЕНИЕ НА РАСТОРЖЕНИЕ ДОГОВОРА</w:t>
      </w:r>
    </w:p>
    <w:p w14:paraId="41D2BB26">
      <w:pPr>
        <w:spacing w:after="120" w:line="240" w:lineRule="auto"/>
        <w:jc w:val="center"/>
        <w:rPr>
          <w:rFonts w:ascii="Times New Roman" w:hAnsi="Times New Roman" w:eastAsia="Times New Roman"/>
        </w:rPr>
      </w:pPr>
    </w:p>
    <w:p w14:paraId="4C627A7E">
      <w:pPr>
        <w:spacing w:after="120" w:line="240" w:lineRule="auto"/>
        <w:jc w:val="center"/>
        <w:rPr>
          <w:rFonts w:ascii="Times New Roman" w:hAnsi="Times New Roman" w:eastAsia="Times New Roman"/>
        </w:rPr>
      </w:pPr>
      <w:r>
        <w:rPr>
          <w:rFonts w:ascii="Times New Roman" w:hAnsi="Times New Roman" w:eastAsia="Times New Roman"/>
        </w:rPr>
        <w:t>Я,____________________________________________________________________________(ФИО)</w:t>
      </w:r>
    </w:p>
    <w:p w14:paraId="79021DDE">
      <w:pPr>
        <w:spacing w:after="120" w:line="240" w:lineRule="auto"/>
        <w:jc w:val="both"/>
        <w:rPr>
          <w:rFonts w:ascii="Times New Roman" w:hAnsi="Times New Roman" w:eastAsia="Times New Roman"/>
        </w:rPr>
      </w:pPr>
    </w:p>
    <w:p w14:paraId="6140D5A4">
      <w:pPr>
        <w:spacing w:after="120" w:line="240" w:lineRule="auto"/>
        <w:jc w:val="both"/>
        <w:rPr>
          <w:rFonts w:ascii="Times New Roman" w:hAnsi="Times New Roman" w:eastAsia="Times New Roman"/>
        </w:rPr>
      </w:pPr>
      <w:r>
        <w:rPr>
          <w:rFonts w:ascii="Times New Roman" w:hAnsi="Times New Roman" w:eastAsia="Times New Roman"/>
        </w:rPr>
        <w:t>Паспорт (серия и номер, кем и когда выдан, код подразделения, адрес регистрации)______________________________________________________________________</w:t>
      </w:r>
    </w:p>
    <w:p w14:paraId="0F50E87F">
      <w:pPr>
        <w:spacing w:after="120" w:line="240" w:lineRule="auto"/>
        <w:jc w:val="both"/>
        <w:rPr>
          <w:rFonts w:ascii="Times New Roman" w:hAnsi="Times New Roman" w:eastAsia="Times New Roman"/>
        </w:rPr>
      </w:pPr>
    </w:p>
    <w:p w14:paraId="2DF4038A">
      <w:pPr>
        <w:spacing w:after="120" w:line="240" w:lineRule="auto"/>
        <w:jc w:val="both"/>
        <w:rPr>
          <w:rFonts w:ascii="Times New Roman" w:hAnsi="Times New Roman" w:eastAsia="Times New Roman"/>
        </w:rPr>
      </w:pPr>
      <w:r>
        <w:rPr>
          <w:rFonts w:ascii="Times New Roman" w:hAnsi="Times New Roman" w:eastAsia="Times New Roman"/>
        </w:rPr>
        <w:t>_____________________________________________________________________________</w:t>
      </w:r>
    </w:p>
    <w:p w14:paraId="65F2E240">
      <w:pPr>
        <w:spacing w:after="120" w:line="240" w:lineRule="auto"/>
        <w:jc w:val="both"/>
        <w:rPr>
          <w:rFonts w:ascii="Times New Roman" w:hAnsi="Times New Roman" w:eastAsia="Times New Roman"/>
        </w:rPr>
      </w:pPr>
    </w:p>
    <w:p w14:paraId="31DEA577">
      <w:pPr>
        <w:spacing w:after="120" w:line="240" w:lineRule="auto"/>
        <w:jc w:val="both"/>
        <w:rPr>
          <w:rFonts w:ascii="Times New Roman" w:hAnsi="Times New Roman" w:eastAsia="Times New Roman"/>
        </w:rPr>
      </w:pPr>
      <w:r>
        <w:rPr>
          <w:rFonts w:ascii="Times New Roman" w:hAnsi="Times New Roman" w:eastAsia="Times New Roman"/>
        </w:rPr>
        <w:t>Прошу вернуть мне денежные средства в размере___________________________________</w:t>
      </w:r>
    </w:p>
    <w:p w14:paraId="457E9581">
      <w:pPr>
        <w:spacing w:after="120" w:line="240" w:lineRule="auto"/>
        <w:jc w:val="both"/>
        <w:rPr>
          <w:rFonts w:ascii="Times New Roman" w:hAnsi="Times New Roman" w:eastAsia="Times New Roman"/>
        </w:rPr>
      </w:pPr>
      <w:r>
        <w:rPr>
          <w:rFonts w:ascii="Times New Roman" w:hAnsi="Times New Roman" w:eastAsia="Times New Roman"/>
        </w:rPr>
        <w:t xml:space="preserve"> </w:t>
      </w:r>
    </w:p>
    <w:p w14:paraId="243A5673">
      <w:pPr>
        <w:spacing w:after="120" w:line="240" w:lineRule="auto"/>
        <w:jc w:val="both"/>
        <w:rPr>
          <w:rFonts w:ascii="Times New Roman" w:hAnsi="Times New Roman" w:eastAsia="Times New Roman"/>
        </w:rPr>
      </w:pPr>
      <w:r>
        <w:rPr>
          <w:rFonts w:ascii="Times New Roman" w:hAnsi="Times New Roman" w:eastAsia="Times New Roman"/>
        </w:rPr>
        <w:t>_____________________________, уплаченные мной за онлайн-курс "</w:t>
      </w:r>
      <w:r>
        <w:rPr>
          <w:rFonts w:ascii="Times New Roman" w:hAnsi="Times New Roman"/>
        </w:rPr>
        <w:t xml:space="preserve"> </w:t>
      </w:r>
      <w:r>
        <w:rPr>
          <w:rFonts w:ascii="Times New Roman" w:hAnsi="Times New Roman" w:eastAsia="Times New Roman"/>
        </w:rPr>
        <w:t>Точка входа: Трейдинг и ИИ " в рамках тарифа ____________________, дата старта: __.__.2026 года, дата окончания: __.__.2026 года.</w:t>
      </w:r>
    </w:p>
    <w:p w14:paraId="6D13326C">
      <w:pPr>
        <w:spacing w:after="120" w:line="240" w:lineRule="auto"/>
        <w:jc w:val="both"/>
        <w:rPr>
          <w:rFonts w:ascii="Times New Roman" w:hAnsi="Times New Roman" w:eastAsia="Times New Roman"/>
        </w:rPr>
      </w:pPr>
    </w:p>
    <w:p w14:paraId="14823F5D">
      <w:pPr>
        <w:spacing w:after="120" w:line="240" w:lineRule="auto"/>
        <w:jc w:val="both"/>
        <w:rPr>
          <w:rFonts w:ascii="Times New Roman" w:hAnsi="Times New Roman" w:eastAsia="Times New Roman"/>
        </w:rPr>
      </w:pPr>
      <w:r>
        <w:rPr>
          <w:rFonts w:ascii="Times New Roman" w:hAnsi="Times New Roman" w:eastAsia="Times New Roman"/>
        </w:rPr>
        <w:t>Причина отказа________________________________________________________________</w:t>
      </w:r>
    </w:p>
    <w:p w14:paraId="63C59C70">
      <w:pPr>
        <w:spacing w:after="120" w:line="240" w:lineRule="auto"/>
        <w:jc w:val="both"/>
        <w:rPr>
          <w:rFonts w:ascii="Times New Roman" w:hAnsi="Times New Roman" w:eastAsia="Times New Roman"/>
        </w:rPr>
      </w:pPr>
    </w:p>
    <w:p w14:paraId="2F0F63BC">
      <w:pPr>
        <w:spacing w:after="120" w:line="240" w:lineRule="auto"/>
        <w:jc w:val="both"/>
        <w:rPr>
          <w:rFonts w:ascii="Times New Roman" w:hAnsi="Times New Roman" w:eastAsia="Times New Roman"/>
        </w:rPr>
      </w:pPr>
      <w:r>
        <w:rPr>
          <w:rFonts w:ascii="Times New Roman" w:hAnsi="Times New Roman" w:eastAsia="Times New Roman"/>
        </w:rPr>
        <w:t>_____________________________________________________________________________</w:t>
      </w:r>
    </w:p>
    <w:p w14:paraId="7C71DE1D">
      <w:pPr>
        <w:spacing w:after="120" w:line="240" w:lineRule="auto"/>
        <w:jc w:val="both"/>
        <w:rPr>
          <w:rFonts w:ascii="Times New Roman" w:hAnsi="Times New Roman" w:eastAsia="Times New Roman"/>
        </w:rPr>
      </w:pPr>
    </w:p>
    <w:p w14:paraId="3762EEEE">
      <w:pPr>
        <w:spacing w:after="120" w:line="240" w:lineRule="auto"/>
        <w:jc w:val="both"/>
        <w:rPr>
          <w:rFonts w:ascii="Times New Roman" w:hAnsi="Times New Roman" w:eastAsia="Times New Roman"/>
        </w:rPr>
      </w:pPr>
      <w:r>
        <w:rPr>
          <w:rFonts w:ascii="Times New Roman" w:hAnsi="Times New Roman" w:eastAsia="Times New Roman"/>
        </w:rPr>
        <w:t>____________________________________________________________________________</w:t>
      </w:r>
    </w:p>
    <w:p w14:paraId="6974E59E">
      <w:pPr>
        <w:spacing w:after="120" w:line="240" w:lineRule="auto"/>
        <w:jc w:val="both"/>
        <w:rPr>
          <w:rFonts w:ascii="Times New Roman" w:hAnsi="Times New Roman" w:eastAsia="Times New Roman"/>
        </w:rPr>
      </w:pPr>
    </w:p>
    <w:p w14:paraId="4499D157">
      <w:pPr>
        <w:spacing w:after="120" w:line="240" w:lineRule="auto"/>
        <w:jc w:val="both"/>
        <w:rPr>
          <w:rFonts w:ascii="Times New Roman" w:hAnsi="Times New Roman" w:eastAsia="Times New Roman"/>
        </w:rPr>
      </w:pPr>
      <w:r>
        <w:rPr>
          <w:rFonts w:ascii="Times New Roman" w:hAnsi="Times New Roman" w:eastAsia="Times New Roman"/>
        </w:rPr>
        <w:t>Банковские реквизиты, по которым необходимо провести возврат:</w:t>
      </w:r>
    </w:p>
    <w:p w14:paraId="5C00C282">
      <w:pPr>
        <w:spacing w:after="120" w:line="240" w:lineRule="auto"/>
        <w:jc w:val="both"/>
        <w:rPr>
          <w:rFonts w:ascii="Times New Roman" w:hAnsi="Times New Roman" w:eastAsia="Times New Roman"/>
        </w:rPr>
      </w:pPr>
    </w:p>
    <w:tbl>
      <w:tblPr>
        <w:tblStyle w:val="3"/>
        <w:tblW w:w="888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60"/>
        <w:gridCol w:w="4320"/>
      </w:tblGrid>
      <w:tr w14:paraId="058E181E">
        <w:trPr>
          <w:trHeight w:val="485" w:hRule="atLeast"/>
        </w:trPr>
        <w:tc>
          <w:tcPr>
            <w:tcW w:w="4560" w:type="dxa"/>
            <w:tcBorders>
              <w:top w:val="single" w:color="000000" w:sz="8" w:space="0"/>
              <w:left w:val="single" w:color="000000" w:sz="8" w:space="0"/>
              <w:bottom w:val="single" w:color="000000" w:sz="8" w:space="0"/>
              <w:right w:val="single" w:color="000000" w:sz="8" w:space="0"/>
            </w:tcBorders>
            <w:tcMar>
              <w:top w:w="100" w:type="dxa"/>
              <w:left w:w="100" w:type="dxa"/>
              <w:bottom w:w="100" w:type="dxa"/>
              <w:right w:w="100" w:type="dxa"/>
            </w:tcMar>
          </w:tcPr>
          <w:p w14:paraId="2432CF24">
            <w:pPr>
              <w:spacing w:after="120" w:line="240" w:lineRule="auto"/>
              <w:jc w:val="both"/>
              <w:rPr>
                <w:rFonts w:ascii="Times New Roman" w:hAnsi="Times New Roman" w:eastAsia="Times New Roman"/>
              </w:rPr>
            </w:pPr>
            <w:r>
              <w:rPr>
                <w:rFonts w:ascii="Times New Roman" w:hAnsi="Times New Roman" w:eastAsia="Times New Roman"/>
              </w:rPr>
              <w:t>ФИО Получателя</w:t>
            </w:r>
          </w:p>
        </w:tc>
        <w:tc>
          <w:tcPr>
            <w:tcW w:w="4320" w:type="dxa"/>
            <w:tcBorders>
              <w:top w:val="single" w:color="000000" w:sz="8" w:space="0"/>
              <w:bottom w:val="single" w:color="000000" w:sz="8" w:space="0"/>
              <w:right w:val="single" w:color="000000" w:sz="8" w:space="0"/>
            </w:tcBorders>
            <w:tcMar>
              <w:top w:w="100" w:type="dxa"/>
              <w:left w:w="100" w:type="dxa"/>
              <w:bottom w:w="100" w:type="dxa"/>
              <w:right w:w="100" w:type="dxa"/>
            </w:tcMar>
          </w:tcPr>
          <w:p w14:paraId="4C4170B8">
            <w:pPr>
              <w:spacing w:after="120" w:line="240" w:lineRule="auto"/>
              <w:jc w:val="both"/>
              <w:rPr>
                <w:rFonts w:ascii="Times New Roman" w:hAnsi="Times New Roman" w:eastAsia="Times New Roman"/>
              </w:rPr>
            </w:pPr>
            <w:r>
              <w:rPr>
                <w:rFonts w:ascii="Times New Roman" w:hAnsi="Times New Roman" w:eastAsia="Times New Roman"/>
              </w:rPr>
              <w:t xml:space="preserve"> </w:t>
            </w:r>
          </w:p>
        </w:tc>
      </w:tr>
      <w:tr w14:paraId="076A66A7">
        <w:trPr>
          <w:trHeight w:val="485" w:hRule="atLeast"/>
        </w:trPr>
        <w:tc>
          <w:tcPr>
            <w:tcW w:w="4560" w:type="dxa"/>
            <w:tcBorders>
              <w:left w:val="single" w:color="000000" w:sz="8" w:space="0"/>
              <w:bottom w:val="single" w:color="000000" w:sz="8" w:space="0"/>
              <w:right w:val="single" w:color="000000" w:sz="8" w:space="0"/>
            </w:tcBorders>
            <w:tcMar>
              <w:top w:w="100" w:type="dxa"/>
              <w:left w:w="100" w:type="dxa"/>
              <w:bottom w:w="100" w:type="dxa"/>
              <w:right w:w="100" w:type="dxa"/>
            </w:tcMar>
          </w:tcPr>
          <w:p w14:paraId="373FDF23">
            <w:pPr>
              <w:spacing w:after="120" w:line="240" w:lineRule="auto"/>
              <w:jc w:val="both"/>
              <w:rPr>
                <w:rFonts w:ascii="Times New Roman" w:hAnsi="Times New Roman" w:eastAsia="Times New Roman"/>
              </w:rPr>
            </w:pPr>
            <w:r>
              <w:rPr>
                <w:rFonts w:ascii="Times New Roman" w:hAnsi="Times New Roman" w:eastAsia="Times New Roman"/>
              </w:rPr>
              <w:t>Счет Получателя</w:t>
            </w:r>
          </w:p>
        </w:tc>
        <w:tc>
          <w:tcPr>
            <w:tcW w:w="4320" w:type="dxa"/>
            <w:tcBorders>
              <w:bottom w:val="single" w:color="000000" w:sz="8" w:space="0"/>
              <w:right w:val="single" w:color="000000" w:sz="8" w:space="0"/>
            </w:tcBorders>
            <w:tcMar>
              <w:top w:w="100" w:type="dxa"/>
              <w:left w:w="100" w:type="dxa"/>
              <w:bottom w:w="100" w:type="dxa"/>
              <w:right w:w="100" w:type="dxa"/>
            </w:tcMar>
          </w:tcPr>
          <w:p w14:paraId="286009F3">
            <w:pPr>
              <w:spacing w:after="120" w:line="240" w:lineRule="auto"/>
              <w:jc w:val="both"/>
              <w:rPr>
                <w:rFonts w:ascii="Times New Roman" w:hAnsi="Times New Roman" w:eastAsia="Times New Roman"/>
              </w:rPr>
            </w:pPr>
            <w:r>
              <w:rPr>
                <w:rFonts w:ascii="Times New Roman" w:hAnsi="Times New Roman" w:eastAsia="Times New Roman"/>
              </w:rPr>
              <w:t xml:space="preserve"> </w:t>
            </w:r>
          </w:p>
        </w:tc>
      </w:tr>
      <w:tr w14:paraId="34FB3BEA">
        <w:trPr>
          <w:trHeight w:val="485" w:hRule="atLeast"/>
        </w:trPr>
        <w:tc>
          <w:tcPr>
            <w:tcW w:w="4560" w:type="dxa"/>
            <w:tcBorders>
              <w:left w:val="single" w:color="000000" w:sz="8" w:space="0"/>
              <w:bottom w:val="single" w:color="000000" w:sz="8" w:space="0"/>
              <w:right w:val="single" w:color="000000" w:sz="8" w:space="0"/>
            </w:tcBorders>
            <w:tcMar>
              <w:top w:w="100" w:type="dxa"/>
              <w:left w:w="100" w:type="dxa"/>
              <w:bottom w:w="100" w:type="dxa"/>
              <w:right w:w="100" w:type="dxa"/>
            </w:tcMar>
          </w:tcPr>
          <w:p w14:paraId="17F0D110">
            <w:pPr>
              <w:spacing w:after="120" w:line="240" w:lineRule="auto"/>
              <w:jc w:val="both"/>
              <w:rPr>
                <w:rFonts w:ascii="Times New Roman" w:hAnsi="Times New Roman" w:eastAsia="Times New Roman"/>
              </w:rPr>
            </w:pPr>
            <w:r>
              <w:rPr>
                <w:rFonts w:ascii="Times New Roman" w:hAnsi="Times New Roman" w:eastAsia="Times New Roman"/>
              </w:rPr>
              <w:t>Банк Получателя</w:t>
            </w:r>
          </w:p>
        </w:tc>
        <w:tc>
          <w:tcPr>
            <w:tcW w:w="4320" w:type="dxa"/>
            <w:tcBorders>
              <w:bottom w:val="single" w:color="000000" w:sz="8" w:space="0"/>
              <w:right w:val="single" w:color="000000" w:sz="8" w:space="0"/>
            </w:tcBorders>
            <w:tcMar>
              <w:top w:w="100" w:type="dxa"/>
              <w:left w:w="100" w:type="dxa"/>
              <w:bottom w:w="100" w:type="dxa"/>
              <w:right w:w="100" w:type="dxa"/>
            </w:tcMar>
          </w:tcPr>
          <w:p w14:paraId="0C9115BA">
            <w:pPr>
              <w:spacing w:after="120" w:line="240" w:lineRule="auto"/>
              <w:jc w:val="both"/>
              <w:rPr>
                <w:rFonts w:ascii="Times New Roman" w:hAnsi="Times New Roman" w:eastAsia="Times New Roman"/>
              </w:rPr>
            </w:pPr>
            <w:r>
              <w:rPr>
                <w:rFonts w:ascii="Times New Roman" w:hAnsi="Times New Roman" w:eastAsia="Times New Roman"/>
              </w:rPr>
              <w:t xml:space="preserve"> </w:t>
            </w:r>
          </w:p>
        </w:tc>
      </w:tr>
      <w:tr w14:paraId="6FEF851F">
        <w:trPr>
          <w:trHeight w:val="485" w:hRule="atLeast"/>
        </w:trPr>
        <w:tc>
          <w:tcPr>
            <w:tcW w:w="4560" w:type="dxa"/>
            <w:tcBorders>
              <w:left w:val="single" w:color="000000" w:sz="8" w:space="0"/>
              <w:bottom w:val="single" w:color="000000" w:sz="8" w:space="0"/>
              <w:right w:val="single" w:color="000000" w:sz="8" w:space="0"/>
            </w:tcBorders>
            <w:tcMar>
              <w:top w:w="100" w:type="dxa"/>
              <w:left w:w="100" w:type="dxa"/>
              <w:bottom w:w="100" w:type="dxa"/>
              <w:right w:w="100" w:type="dxa"/>
            </w:tcMar>
          </w:tcPr>
          <w:p w14:paraId="25365474">
            <w:pPr>
              <w:spacing w:after="120" w:line="240" w:lineRule="auto"/>
              <w:jc w:val="both"/>
              <w:rPr>
                <w:rFonts w:ascii="Times New Roman" w:hAnsi="Times New Roman" w:eastAsia="Times New Roman"/>
              </w:rPr>
            </w:pPr>
            <w:r>
              <w:rPr>
                <w:rFonts w:ascii="Times New Roman" w:hAnsi="Times New Roman" w:eastAsia="Times New Roman"/>
              </w:rPr>
              <w:t>ИНН банка Получателя</w:t>
            </w:r>
          </w:p>
        </w:tc>
        <w:tc>
          <w:tcPr>
            <w:tcW w:w="4320" w:type="dxa"/>
            <w:tcBorders>
              <w:bottom w:val="single" w:color="000000" w:sz="8" w:space="0"/>
              <w:right w:val="single" w:color="000000" w:sz="8" w:space="0"/>
            </w:tcBorders>
            <w:tcMar>
              <w:top w:w="100" w:type="dxa"/>
              <w:left w:w="100" w:type="dxa"/>
              <w:bottom w:w="100" w:type="dxa"/>
              <w:right w:w="100" w:type="dxa"/>
            </w:tcMar>
          </w:tcPr>
          <w:p w14:paraId="3052B4D1">
            <w:pPr>
              <w:spacing w:after="120" w:line="240" w:lineRule="auto"/>
              <w:jc w:val="both"/>
              <w:rPr>
                <w:rFonts w:ascii="Times New Roman" w:hAnsi="Times New Roman" w:eastAsia="Times New Roman"/>
              </w:rPr>
            </w:pPr>
            <w:r>
              <w:rPr>
                <w:rFonts w:ascii="Times New Roman" w:hAnsi="Times New Roman" w:eastAsia="Times New Roman"/>
              </w:rPr>
              <w:t xml:space="preserve"> </w:t>
            </w:r>
          </w:p>
        </w:tc>
      </w:tr>
      <w:tr w14:paraId="0863ADA4">
        <w:trPr>
          <w:trHeight w:val="485" w:hRule="atLeast"/>
        </w:trPr>
        <w:tc>
          <w:tcPr>
            <w:tcW w:w="4560" w:type="dxa"/>
            <w:tcBorders>
              <w:left w:val="single" w:color="000000" w:sz="8" w:space="0"/>
              <w:bottom w:val="single" w:color="000000" w:sz="8" w:space="0"/>
              <w:right w:val="single" w:color="000000" w:sz="8" w:space="0"/>
            </w:tcBorders>
            <w:tcMar>
              <w:top w:w="100" w:type="dxa"/>
              <w:left w:w="100" w:type="dxa"/>
              <w:bottom w:w="100" w:type="dxa"/>
              <w:right w:w="100" w:type="dxa"/>
            </w:tcMar>
          </w:tcPr>
          <w:p w14:paraId="52D2F63D">
            <w:pPr>
              <w:spacing w:after="120" w:line="240" w:lineRule="auto"/>
              <w:jc w:val="both"/>
              <w:rPr>
                <w:rFonts w:ascii="Times New Roman" w:hAnsi="Times New Roman" w:eastAsia="Times New Roman"/>
              </w:rPr>
            </w:pPr>
            <w:r>
              <w:rPr>
                <w:rFonts w:ascii="Times New Roman" w:hAnsi="Times New Roman" w:eastAsia="Times New Roman"/>
              </w:rPr>
              <w:t>БИК банка Получателя</w:t>
            </w:r>
          </w:p>
        </w:tc>
        <w:tc>
          <w:tcPr>
            <w:tcW w:w="4320" w:type="dxa"/>
            <w:tcBorders>
              <w:bottom w:val="single" w:color="000000" w:sz="8" w:space="0"/>
              <w:right w:val="single" w:color="000000" w:sz="8" w:space="0"/>
            </w:tcBorders>
            <w:tcMar>
              <w:top w:w="100" w:type="dxa"/>
              <w:left w:w="100" w:type="dxa"/>
              <w:bottom w:w="100" w:type="dxa"/>
              <w:right w:w="100" w:type="dxa"/>
            </w:tcMar>
          </w:tcPr>
          <w:p w14:paraId="023D654B">
            <w:pPr>
              <w:spacing w:after="120" w:line="240" w:lineRule="auto"/>
              <w:jc w:val="both"/>
              <w:rPr>
                <w:rFonts w:ascii="Times New Roman" w:hAnsi="Times New Roman" w:eastAsia="Times New Roman"/>
              </w:rPr>
            </w:pPr>
            <w:r>
              <w:rPr>
                <w:rFonts w:ascii="Times New Roman" w:hAnsi="Times New Roman" w:eastAsia="Times New Roman"/>
              </w:rPr>
              <w:t xml:space="preserve"> </w:t>
            </w:r>
          </w:p>
        </w:tc>
      </w:tr>
      <w:tr w14:paraId="5DCAD8D0">
        <w:trPr>
          <w:trHeight w:val="485" w:hRule="atLeast"/>
        </w:trPr>
        <w:tc>
          <w:tcPr>
            <w:tcW w:w="4560" w:type="dxa"/>
            <w:tcBorders>
              <w:left w:val="single" w:color="000000" w:sz="8" w:space="0"/>
              <w:bottom w:val="single" w:color="000000" w:sz="8" w:space="0"/>
              <w:right w:val="single" w:color="000000" w:sz="8" w:space="0"/>
            </w:tcBorders>
            <w:tcMar>
              <w:top w:w="100" w:type="dxa"/>
              <w:left w:w="100" w:type="dxa"/>
              <w:bottom w:w="100" w:type="dxa"/>
              <w:right w:w="100" w:type="dxa"/>
            </w:tcMar>
          </w:tcPr>
          <w:p w14:paraId="73091351">
            <w:pPr>
              <w:spacing w:after="120" w:line="240" w:lineRule="auto"/>
              <w:jc w:val="both"/>
              <w:rPr>
                <w:rFonts w:ascii="Times New Roman" w:hAnsi="Times New Roman" w:eastAsia="Times New Roman"/>
              </w:rPr>
            </w:pPr>
            <w:r>
              <w:rPr>
                <w:rFonts w:ascii="Times New Roman" w:hAnsi="Times New Roman" w:eastAsia="Times New Roman"/>
              </w:rPr>
              <w:t>Корреспондентский счет</w:t>
            </w:r>
          </w:p>
        </w:tc>
        <w:tc>
          <w:tcPr>
            <w:tcW w:w="4320" w:type="dxa"/>
            <w:tcBorders>
              <w:bottom w:val="single" w:color="000000" w:sz="8" w:space="0"/>
              <w:right w:val="single" w:color="000000" w:sz="8" w:space="0"/>
            </w:tcBorders>
            <w:tcMar>
              <w:top w:w="100" w:type="dxa"/>
              <w:left w:w="100" w:type="dxa"/>
              <w:bottom w:w="100" w:type="dxa"/>
              <w:right w:w="100" w:type="dxa"/>
            </w:tcMar>
          </w:tcPr>
          <w:p w14:paraId="3E36F7BD">
            <w:pPr>
              <w:spacing w:after="120" w:line="240" w:lineRule="auto"/>
              <w:jc w:val="both"/>
              <w:rPr>
                <w:rFonts w:ascii="Times New Roman" w:hAnsi="Times New Roman" w:eastAsia="Times New Roman"/>
              </w:rPr>
            </w:pPr>
            <w:r>
              <w:rPr>
                <w:rFonts w:ascii="Times New Roman" w:hAnsi="Times New Roman" w:eastAsia="Times New Roman"/>
              </w:rPr>
              <w:t xml:space="preserve"> </w:t>
            </w:r>
          </w:p>
        </w:tc>
      </w:tr>
      <w:tr w14:paraId="7812595B">
        <w:trPr>
          <w:trHeight w:val="485" w:hRule="atLeast"/>
        </w:trPr>
        <w:tc>
          <w:tcPr>
            <w:tcW w:w="4560" w:type="dxa"/>
            <w:tcBorders>
              <w:left w:val="single" w:color="000000" w:sz="8" w:space="0"/>
              <w:bottom w:val="single" w:color="000000" w:sz="8" w:space="0"/>
              <w:right w:val="single" w:color="000000" w:sz="8" w:space="0"/>
            </w:tcBorders>
            <w:tcMar>
              <w:top w:w="100" w:type="dxa"/>
              <w:left w:w="100" w:type="dxa"/>
              <w:bottom w:w="100" w:type="dxa"/>
              <w:right w:w="100" w:type="dxa"/>
            </w:tcMar>
          </w:tcPr>
          <w:p w14:paraId="49EC8485">
            <w:pPr>
              <w:spacing w:after="120" w:line="240" w:lineRule="auto"/>
              <w:jc w:val="both"/>
              <w:rPr>
                <w:rFonts w:ascii="Times New Roman" w:hAnsi="Times New Roman" w:eastAsia="Times New Roman"/>
              </w:rPr>
            </w:pPr>
            <w:r>
              <w:rPr>
                <w:rFonts w:ascii="Times New Roman" w:hAnsi="Times New Roman" w:eastAsia="Times New Roman"/>
              </w:rPr>
              <w:t>КПП банка Получателя</w:t>
            </w:r>
          </w:p>
        </w:tc>
        <w:tc>
          <w:tcPr>
            <w:tcW w:w="4320" w:type="dxa"/>
            <w:tcBorders>
              <w:bottom w:val="single" w:color="000000" w:sz="8" w:space="0"/>
              <w:right w:val="single" w:color="000000" w:sz="8" w:space="0"/>
            </w:tcBorders>
            <w:tcMar>
              <w:top w:w="100" w:type="dxa"/>
              <w:left w:w="100" w:type="dxa"/>
              <w:bottom w:w="100" w:type="dxa"/>
              <w:right w:w="100" w:type="dxa"/>
            </w:tcMar>
          </w:tcPr>
          <w:p w14:paraId="11A4BDCF">
            <w:pPr>
              <w:spacing w:after="120" w:line="240" w:lineRule="auto"/>
              <w:jc w:val="both"/>
              <w:rPr>
                <w:rFonts w:ascii="Times New Roman" w:hAnsi="Times New Roman" w:eastAsia="Times New Roman"/>
              </w:rPr>
            </w:pPr>
            <w:r>
              <w:rPr>
                <w:rFonts w:ascii="Times New Roman" w:hAnsi="Times New Roman" w:eastAsia="Times New Roman"/>
              </w:rPr>
              <w:t xml:space="preserve"> </w:t>
            </w:r>
          </w:p>
        </w:tc>
      </w:tr>
    </w:tbl>
    <w:p w14:paraId="72FAE9DF">
      <w:pPr>
        <w:spacing w:after="120" w:line="240" w:lineRule="auto"/>
        <w:jc w:val="both"/>
        <w:rPr>
          <w:rFonts w:ascii="Times New Roman" w:hAnsi="Times New Roman" w:eastAsia="Times New Roman"/>
        </w:rPr>
      </w:pPr>
    </w:p>
    <w:p w14:paraId="3A5B656B">
      <w:pPr>
        <w:spacing w:after="120" w:line="240" w:lineRule="auto"/>
        <w:jc w:val="both"/>
        <w:rPr>
          <w:rFonts w:ascii="Times New Roman" w:hAnsi="Times New Roman" w:eastAsia="Times New Roman"/>
        </w:rPr>
      </w:pPr>
    </w:p>
    <w:p w14:paraId="5F4E8FBD">
      <w:pPr>
        <w:spacing w:after="120" w:line="240" w:lineRule="auto"/>
        <w:jc w:val="both"/>
        <w:rPr>
          <w:rFonts w:ascii="Times New Roman" w:hAnsi="Times New Roman" w:eastAsia="Times New Roman"/>
        </w:rPr>
      </w:pPr>
      <w:r>
        <w:rPr>
          <w:rFonts w:ascii="Times New Roman" w:hAnsi="Times New Roman" w:eastAsia="Times New Roman"/>
        </w:rPr>
        <w:t>Подпись заявителя _____________________/___________________________/</w:t>
      </w:r>
    </w:p>
    <w:p w14:paraId="63ED25A4">
      <w:pPr>
        <w:spacing w:after="120" w:line="240" w:lineRule="auto"/>
        <w:jc w:val="both"/>
        <w:rPr>
          <w:rFonts w:ascii="Times New Roman" w:hAnsi="Times New Roman" w:eastAsia="Times New Roman"/>
        </w:rPr>
      </w:pPr>
    </w:p>
    <w:p w14:paraId="2E51B369">
      <w:pPr>
        <w:spacing w:after="120" w:line="240" w:lineRule="auto"/>
        <w:jc w:val="both"/>
        <w:rPr>
          <w:rFonts w:ascii="Times New Roman" w:hAnsi="Times New Roman" w:eastAsia="Times New Roman"/>
        </w:rPr>
      </w:pPr>
      <w:r>
        <w:rPr>
          <w:rFonts w:ascii="Times New Roman" w:hAnsi="Times New Roman" w:eastAsia="Times New Roman"/>
        </w:rPr>
        <w:t xml:space="preserve">Дата заполнения ______________________ </w:t>
      </w:r>
    </w:p>
    <w:p w14:paraId="30D087AB">
      <w:pPr>
        <w:spacing w:after="120" w:line="240" w:lineRule="auto"/>
        <w:rPr>
          <w:rFonts w:ascii="Times New Roman" w:hAnsi="Times New Roman" w:eastAsia="Times New Roman"/>
        </w:rPr>
      </w:pPr>
    </w:p>
    <w:sectPr>
      <w:footerReference r:id="rId5" w:type="default"/>
      <w:pgSz w:w="11906" w:h="16838"/>
      <w:pgMar w:top="1134" w:right="850" w:bottom="1134" w:left="1701"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EF" w:usb1="C0007841"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altName w:val="宋体-简"/>
    <w:panose1 w:val="00000000000000000000"/>
    <w:charset w:val="86"/>
    <w:family w:val="auto"/>
    <w:pitch w:val="default"/>
    <w:sig w:usb0="00000000" w:usb1="00000000" w:usb2="00000000" w:usb3="00000000" w:csb0="00000000" w:csb1="00000000"/>
  </w:font>
  <w:font w:name="Arial">
    <w:panose1 w:val="020B0704020202020204"/>
    <w:charset w:val="00"/>
    <w:family w:val="swiss"/>
    <w:pitch w:val="default"/>
    <w:sig w:usb0="E0002AFF" w:usb1="C0007843" w:usb2="00000009" w:usb3="00000000" w:csb0="400001FF" w:csb1="FFFF0000"/>
  </w:font>
  <w:font w:name="SimHei">
    <w:altName w:val="黑体-简"/>
    <w:panose1 w:val="02010600030101010101"/>
    <w:charset w:val="00"/>
    <w:family w:val="auto"/>
    <w:pitch w:val="default"/>
    <w:sig w:usb0="00000001" w:usb1="080E0000" w:usb2="00000010" w:usb3="00000000" w:csb0="00040000" w:csb1="00000000"/>
  </w:font>
  <w:font w:name="Courier New">
    <w:panose1 w:val="02070609020205020404"/>
    <w:charset w:val="00"/>
    <w:family w:val="modern"/>
    <w:pitch w:val="default"/>
    <w:sig w:usb0="E0002AFF" w:usb1="C0007843" w:usb2="00000009" w:usb3="00000000" w:csb0="400001FF" w:csb1="FFFF0000"/>
  </w:font>
  <w:font w:name="Wingdings">
    <w:panose1 w:val="05000000000000000000"/>
    <w:charset w:val="00"/>
    <w:family w:val="auto"/>
    <w:pitch w:val="default"/>
    <w:sig w:usb0="00000000" w:usb1="00000000" w:usb2="00000000" w:usb3="00000000" w:csb0="80000000" w:csb1="00000000"/>
  </w:font>
  <w:font w:name="Calibri">
    <w:altName w:val="Helvetica Neue"/>
    <w:panose1 w:val="020F0502020204030204"/>
    <w:charset w:val="86"/>
    <w:family w:val="swiss"/>
    <w:pitch w:val="default"/>
    <w:sig w:usb0="00000000" w:usb1="00000000" w:usb2="00000001" w:usb3="00000000" w:csb0="0000019F" w:csb1="00000000"/>
  </w:font>
  <w:font w:name="等线">
    <w:altName w:val="宋体-简"/>
    <w:panose1 w:val="00000000000000000000"/>
    <w:charset w:val="86"/>
    <w:family w:val="auto"/>
    <w:pitch w:val="default"/>
    <w:sig w:usb0="00000000" w:usb1="00000000" w:usb2="00000000" w:usb3="00000000" w:csb0="00000000" w:csb1="00000000"/>
  </w:font>
  <w:font w:name="Calibri">
    <w:altName w:val="Helvetica Neue"/>
    <w:panose1 w:val="020F0502020204030204"/>
    <w:charset w:val="86"/>
    <w:family w:val="swiss"/>
    <w:pitch w:val="default"/>
    <w:sig w:usb0="00000000" w:usb1="00000000" w:usb2="00000001" w:usb3="00000000" w:csb0="0000019F" w:csb1="00000000"/>
  </w:font>
  <w:font w:name="Calibri">
    <w:altName w:val="Helvetica Neue"/>
    <w:panose1 w:val="00000000000000000000"/>
    <w:charset w:val="00"/>
    <w:family w:val="auto"/>
    <w:pitch w:val="default"/>
    <w:sig w:usb0="00000000" w:usb1="00000000" w:usb2="00000000" w:usb3="00000000" w:csb0="00000000" w:csb1="00000000"/>
  </w:font>
  <w:font w:name="Segoe UI">
    <w:altName w:val="Helvetica Neue"/>
    <w:panose1 w:val="020B0604020202020204"/>
    <w:charset w:val="CC"/>
    <w:family w:val="swiss"/>
    <w:pitch w:val="default"/>
    <w:sig w:usb0="00000000" w:usb1="00000000" w:usb2="00000009" w:usb3="00000000" w:csb0="000001FF" w:csb1="00000000"/>
  </w:font>
  <w:font w:name="TimesNewRomanPSMT">
    <w:panose1 w:val="02020603050405020304"/>
    <w:charset w:val="80"/>
    <w:family w:val="auto"/>
    <w:pitch w:val="default"/>
    <w:sig w:usb0="E0002AEF" w:usb1="C0007841" w:usb2="00000009" w:usb3="00000000" w:csb0="400001FF" w:csb1="FFFF0000"/>
  </w:font>
  <w:font w:name="Symbol">
    <w:altName w:val="Kingsoft Sign"/>
    <w:panose1 w:val="05050102010706020507"/>
    <w:charset w:val="02"/>
    <w:family w:val="decorative"/>
    <w:pitch w:val="default"/>
    <w:sig w:usb0="00000000" w:usb1="00000000" w:usb2="00000000" w:usb3="00000000" w:csb0="80000000" w:csb1="00000000"/>
  </w:font>
  <w:font w:name="Helvetica Neue">
    <w:panose1 w:val="02000503000000020004"/>
    <w:charset w:val="00"/>
    <w:family w:val="auto"/>
    <w:pitch w:val="default"/>
    <w:sig w:usb0="E50002FF" w:usb1="500079DB" w:usb2="00000010" w:usb3="00000000" w:csb0="00000000" w:csb1="00000000"/>
  </w:font>
  <w:font w:name="Hiragino Sans GB">
    <w:panose1 w:val="020B0300000000000000"/>
    <w:charset w:val="86"/>
    <w:family w:val="auto"/>
    <w:pitch w:val="default"/>
    <w:sig w:usb0="A00002BF" w:usb1="1ACF7CFA" w:usb2="00000016" w:usb3="00000000" w:csb0="00060007" w:csb1="00000000"/>
  </w:font>
  <w:font w:name="Kingsoft Sign">
    <w:panose1 w:val="05050102010706020507"/>
    <w:charset w:val="00"/>
    <w:family w:val="auto"/>
    <w:pitch w:val="default"/>
    <w:sig w:usb0="00000000"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
      <w:docPartObj>
        <w:docPartGallery w:val="autotext"/>
      </w:docPartObj>
    </w:sdtPr>
    <w:sdtContent>
      <w:p w14:paraId="07A84DF5">
        <w:pPr>
          <w:pStyle w:val="9"/>
          <w:jc w:val="right"/>
        </w:pPr>
        <w:r>
          <w:fldChar w:fldCharType="begin"/>
        </w:r>
        <w:r>
          <w:instrText xml:space="preserve">PAGE   \* MERGEFORMAT</w:instrText>
        </w:r>
        <w:r>
          <w:fldChar w:fldCharType="separate"/>
        </w:r>
        <w:r>
          <w:t>2</w:t>
        </w:r>
        <w:r>
          <w:fldChar w:fldCharType="end"/>
        </w:r>
      </w:p>
    </w:sdtContent>
  </w:sdt>
  <w:p w14:paraId="28F84552">
    <w:pPr>
      <w:pStyle w:val="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7767C1"/>
    <w:multiLevelType w:val="multilevel"/>
    <w:tmpl w:val="047767C1"/>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502"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06D37EB4"/>
    <w:multiLevelType w:val="multilevel"/>
    <w:tmpl w:val="06D37EB4"/>
    <w:lvl w:ilvl="0" w:tentative="0">
      <w:start w:val="12"/>
      <w:numFmt w:val="decimal"/>
      <w:lvlText w:val="%1."/>
      <w:lvlJc w:val="left"/>
      <w:pPr>
        <w:ind w:left="530" w:hanging="530"/>
      </w:pPr>
      <w:rPr>
        <w:rFonts w:hint="default"/>
        <w:b/>
      </w:rPr>
    </w:lvl>
    <w:lvl w:ilvl="1" w:tentative="0">
      <w:start w:val="1"/>
      <w:numFmt w:val="decimal"/>
      <w:lvlText w:val="%1.%2."/>
      <w:lvlJc w:val="left"/>
      <w:pPr>
        <w:ind w:left="720" w:hanging="72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800" w:hanging="1800"/>
      </w:pPr>
      <w:rPr>
        <w:rFonts w:hint="default"/>
      </w:rPr>
    </w:lvl>
    <w:lvl w:ilvl="8" w:tentative="0">
      <w:start w:val="1"/>
      <w:numFmt w:val="decimal"/>
      <w:lvlText w:val="%1.%2.%3.%4.%5.%6.%7.%8.%9."/>
      <w:lvlJc w:val="left"/>
      <w:pPr>
        <w:ind w:left="1800" w:hanging="1800"/>
      </w:pPr>
      <w:rPr>
        <w:rFonts w:hint="default"/>
      </w:rPr>
    </w:lvl>
  </w:abstractNum>
  <w:abstractNum w:abstractNumId="2">
    <w:nsid w:val="104277FC"/>
    <w:multiLevelType w:val="multilevel"/>
    <w:tmpl w:val="104277FC"/>
    <w:lvl w:ilvl="0" w:tentative="0">
      <w:start w:val="7"/>
      <w:numFmt w:val="decimal"/>
      <w:lvlText w:val="%1."/>
      <w:lvlJc w:val="left"/>
      <w:pPr>
        <w:ind w:left="400" w:hanging="400"/>
      </w:pPr>
      <w:rPr>
        <w:rFonts w:hint="default"/>
        <w:b/>
      </w:rPr>
    </w:lvl>
    <w:lvl w:ilvl="1" w:tentative="0">
      <w:start w:val="1"/>
      <w:numFmt w:val="decimal"/>
      <w:lvlText w:val="%1.%2."/>
      <w:lvlJc w:val="left"/>
      <w:pPr>
        <w:ind w:left="1440" w:hanging="720"/>
      </w:pPr>
      <w:rPr>
        <w:rFonts w:hint="default"/>
      </w:rPr>
    </w:lvl>
    <w:lvl w:ilvl="2" w:tentative="0">
      <w:start w:val="1"/>
      <w:numFmt w:val="decimal"/>
      <w:lvlText w:val="%1.%2.%3."/>
      <w:lvlJc w:val="left"/>
      <w:pPr>
        <w:ind w:left="2160" w:hanging="720"/>
      </w:pPr>
      <w:rPr>
        <w:rFonts w:hint="default"/>
      </w:rPr>
    </w:lvl>
    <w:lvl w:ilvl="3" w:tentative="0">
      <w:start w:val="1"/>
      <w:numFmt w:val="decimal"/>
      <w:lvlText w:val="%1.%2.%3.%4."/>
      <w:lvlJc w:val="left"/>
      <w:pPr>
        <w:ind w:left="3240" w:hanging="1080"/>
      </w:pPr>
      <w:rPr>
        <w:rFonts w:hint="default"/>
      </w:rPr>
    </w:lvl>
    <w:lvl w:ilvl="4" w:tentative="0">
      <w:start w:val="1"/>
      <w:numFmt w:val="decimal"/>
      <w:lvlText w:val="%1.%2.%3.%4.%5."/>
      <w:lvlJc w:val="left"/>
      <w:pPr>
        <w:ind w:left="3960" w:hanging="1080"/>
      </w:pPr>
      <w:rPr>
        <w:rFonts w:hint="default"/>
      </w:rPr>
    </w:lvl>
    <w:lvl w:ilvl="5" w:tentative="0">
      <w:start w:val="1"/>
      <w:numFmt w:val="decimal"/>
      <w:lvlText w:val="%1.%2.%3.%4.%5.%6."/>
      <w:lvlJc w:val="left"/>
      <w:pPr>
        <w:ind w:left="5040" w:hanging="1440"/>
      </w:pPr>
      <w:rPr>
        <w:rFonts w:hint="default"/>
      </w:rPr>
    </w:lvl>
    <w:lvl w:ilvl="6" w:tentative="0">
      <w:start w:val="1"/>
      <w:numFmt w:val="decimal"/>
      <w:lvlText w:val="%1.%2.%3.%4.%5.%6.%7."/>
      <w:lvlJc w:val="left"/>
      <w:pPr>
        <w:ind w:left="5760" w:hanging="1440"/>
      </w:pPr>
      <w:rPr>
        <w:rFonts w:hint="default"/>
      </w:rPr>
    </w:lvl>
    <w:lvl w:ilvl="7" w:tentative="0">
      <w:start w:val="1"/>
      <w:numFmt w:val="decimal"/>
      <w:lvlText w:val="%1.%2.%3.%4.%5.%6.%7.%8."/>
      <w:lvlJc w:val="left"/>
      <w:pPr>
        <w:ind w:left="6840" w:hanging="1800"/>
      </w:pPr>
      <w:rPr>
        <w:rFonts w:hint="default"/>
      </w:rPr>
    </w:lvl>
    <w:lvl w:ilvl="8" w:tentative="0">
      <w:start w:val="1"/>
      <w:numFmt w:val="decimal"/>
      <w:lvlText w:val="%1.%2.%3.%4.%5.%6.%7.%8.%9."/>
      <w:lvlJc w:val="left"/>
      <w:pPr>
        <w:ind w:left="7560" w:hanging="1800"/>
      </w:pPr>
      <w:rPr>
        <w:rFonts w:hint="default"/>
      </w:rPr>
    </w:lvl>
  </w:abstractNum>
  <w:abstractNum w:abstractNumId="3">
    <w:nsid w:val="2681498F"/>
    <w:multiLevelType w:val="multilevel"/>
    <w:tmpl w:val="2681498F"/>
    <w:lvl w:ilvl="0" w:tentative="0">
      <w:start w:val="9"/>
      <w:numFmt w:val="decimal"/>
      <w:lvlText w:val="%1."/>
      <w:lvlJc w:val="left"/>
      <w:pPr>
        <w:ind w:left="400" w:hanging="400"/>
      </w:pPr>
      <w:rPr>
        <w:rFonts w:hint="default"/>
        <w:b/>
      </w:rPr>
    </w:lvl>
    <w:lvl w:ilvl="1" w:tentative="0">
      <w:start w:val="1"/>
      <w:numFmt w:val="decimal"/>
      <w:lvlText w:val="%1.%2."/>
      <w:lvlJc w:val="left"/>
      <w:pPr>
        <w:ind w:left="1080" w:hanging="720"/>
      </w:pPr>
      <w:rPr>
        <w:rFonts w:hint="default"/>
      </w:rPr>
    </w:lvl>
    <w:lvl w:ilvl="2" w:tentative="0">
      <w:start w:val="1"/>
      <w:numFmt w:val="decimal"/>
      <w:lvlText w:val="%1.%2.%3."/>
      <w:lvlJc w:val="left"/>
      <w:pPr>
        <w:ind w:left="1440" w:hanging="720"/>
      </w:pPr>
      <w:rPr>
        <w:rFonts w:hint="default"/>
      </w:rPr>
    </w:lvl>
    <w:lvl w:ilvl="3" w:tentative="0">
      <w:start w:val="1"/>
      <w:numFmt w:val="decimal"/>
      <w:lvlText w:val="%1.%2.%3.%4."/>
      <w:lvlJc w:val="left"/>
      <w:pPr>
        <w:ind w:left="2160" w:hanging="1080"/>
      </w:pPr>
      <w:rPr>
        <w:rFonts w:hint="default"/>
      </w:rPr>
    </w:lvl>
    <w:lvl w:ilvl="4" w:tentative="0">
      <w:start w:val="1"/>
      <w:numFmt w:val="decimal"/>
      <w:lvlText w:val="%1.%2.%3.%4.%5."/>
      <w:lvlJc w:val="left"/>
      <w:pPr>
        <w:ind w:left="2520" w:hanging="1080"/>
      </w:pPr>
      <w:rPr>
        <w:rFonts w:hint="default"/>
      </w:rPr>
    </w:lvl>
    <w:lvl w:ilvl="5" w:tentative="0">
      <w:start w:val="1"/>
      <w:numFmt w:val="decimal"/>
      <w:lvlText w:val="%1.%2.%3.%4.%5.%6."/>
      <w:lvlJc w:val="left"/>
      <w:pPr>
        <w:ind w:left="3240" w:hanging="1440"/>
      </w:pPr>
      <w:rPr>
        <w:rFonts w:hint="default"/>
      </w:rPr>
    </w:lvl>
    <w:lvl w:ilvl="6" w:tentative="0">
      <w:start w:val="1"/>
      <w:numFmt w:val="decimal"/>
      <w:lvlText w:val="%1.%2.%3.%4.%5.%6.%7."/>
      <w:lvlJc w:val="left"/>
      <w:pPr>
        <w:ind w:left="3600" w:hanging="1440"/>
      </w:pPr>
      <w:rPr>
        <w:rFonts w:hint="default"/>
      </w:rPr>
    </w:lvl>
    <w:lvl w:ilvl="7" w:tentative="0">
      <w:start w:val="1"/>
      <w:numFmt w:val="decimal"/>
      <w:lvlText w:val="%1.%2.%3.%4.%5.%6.%7.%8."/>
      <w:lvlJc w:val="left"/>
      <w:pPr>
        <w:ind w:left="4320" w:hanging="1800"/>
      </w:pPr>
      <w:rPr>
        <w:rFonts w:hint="default"/>
      </w:rPr>
    </w:lvl>
    <w:lvl w:ilvl="8" w:tentative="0">
      <w:start w:val="1"/>
      <w:numFmt w:val="decimal"/>
      <w:lvlText w:val="%1.%2.%3.%4.%5.%6.%7.%8.%9."/>
      <w:lvlJc w:val="left"/>
      <w:pPr>
        <w:ind w:left="4680" w:hanging="1800"/>
      </w:pPr>
      <w:rPr>
        <w:rFonts w:hint="default"/>
      </w:rPr>
    </w:lvl>
  </w:abstractNum>
  <w:abstractNum w:abstractNumId="4">
    <w:nsid w:val="26E602F9"/>
    <w:multiLevelType w:val="multilevel"/>
    <w:tmpl w:val="26E602F9"/>
    <w:lvl w:ilvl="0" w:tentative="0">
      <w:start w:val="10"/>
      <w:numFmt w:val="decimal"/>
      <w:lvlText w:val="%1."/>
      <w:lvlJc w:val="left"/>
      <w:pPr>
        <w:ind w:left="530" w:hanging="530"/>
      </w:pPr>
      <w:rPr>
        <w:rFonts w:hint="default"/>
        <w:b/>
      </w:rPr>
    </w:lvl>
    <w:lvl w:ilvl="1" w:tentative="0">
      <w:start w:val="1"/>
      <w:numFmt w:val="decimal"/>
      <w:lvlText w:val="%1.%2."/>
      <w:lvlJc w:val="left"/>
      <w:pPr>
        <w:ind w:left="720" w:hanging="72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800" w:hanging="1800"/>
      </w:pPr>
      <w:rPr>
        <w:rFonts w:hint="default"/>
      </w:rPr>
    </w:lvl>
    <w:lvl w:ilvl="8" w:tentative="0">
      <w:start w:val="1"/>
      <w:numFmt w:val="decimal"/>
      <w:lvlText w:val="%1.%2.%3.%4.%5.%6.%7.%8.%9."/>
      <w:lvlJc w:val="left"/>
      <w:pPr>
        <w:ind w:left="1800" w:hanging="1800"/>
      </w:pPr>
      <w:rPr>
        <w:rFonts w:hint="default"/>
      </w:rPr>
    </w:lvl>
  </w:abstractNum>
  <w:abstractNum w:abstractNumId="5">
    <w:nsid w:val="2CBF4B06"/>
    <w:multiLevelType w:val="multilevel"/>
    <w:tmpl w:val="2CBF4B06"/>
    <w:lvl w:ilvl="0" w:tentative="0">
      <w:start w:val="8"/>
      <w:numFmt w:val="decimal"/>
      <w:lvlText w:val="%1."/>
      <w:lvlJc w:val="left"/>
      <w:pPr>
        <w:ind w:left="360" w:hanging="360"/>
      </w:pPr>
      <w:rPr>
        <w:rFonts w:hint="default"/>
      </w:rPr>
    </w:lvl>
    <w:lvl w:ilvl="1" w:tentative="0">
      <w:start w:val="1"/>
      <w:numFmt w:val="decimal"/>
      <w:lvlText w:val="%1.%2."/>
      <w:lvlJc w:val="left"/>
      <w:pPr>
        <w:ind w:left="720" w:hanging="360"/>
      </w:pPr>
      <w:rPr>
        <w:rFonts w:hint="default"/>
      </w:rPr>
    </w:lvl>
    <w:lvl w:ilvl="2" w:tentative="0">
      <w:start w:val="1"/>
      <w:numFmt w:val="decimal"/>
      <w:lvlText w:val="%1.%2.%3."/>
      <w:lvlJc w:val="left"/>
      <w:pPr>
        <w:ind w:left="1440" w:hanging="720"/>
      </w:pPr>
      <w:rPr>
        <w:rFonts w:hint="default"/>
      </w:rPr>
    </w:lvl>
    <w:lvl w:ilvl="3" w:tentative="0">
      <w:start w:val="1"/>
      <w:numFmt w:val="decimal"/>
      <w:lvlText w:val="%1.%2.%3.%4."/>
      <w:lvlJc w:val="left"/>
      <w:pPr>
        <w:ind w:left="1800" w:hanging="720"/>
      </w:pPr>
      <w:rPr>
        <w:rFonts w:hint="default"/>
      </w:rPr>
    </w:lvl>
    <w:lvl w:ilvl="4" w:tentative="0">
      <w:start w:val="1"/>
      <w:numFmt w:val="decimal"/>
      <w:lvlText w:val="%1.%2.%3.%4.%5."/>
      <w:lvlJc w:val="left"/>
      <w:pPr>
        <w:ind w:left="2520" w:hanging="1080"/>
      </w:pPr>
      <w:rPr>
        <w:rFonts w:hint="default"/>
      </w:rPr>
    </w:lvl>
    <w:lvl w:ilvl="5" w:tentative="0">
      <w:start w:val="1"/>
      <w:numFmt w:val="decimal"/>
      <w:lvlText w:val="%1.%2.%3.%4.%5.%6."/>
      <w:lvlJc w:val="left"/>
      <w:pPr>
        <w:ind w:left="2880" w:hanging="1080"/>
      </w:pPr>
      <w:rPr>
        <w:rFonts w:hint="default"/>
      </w:rPr>
    </w:lvl>
    <w:lvl w:ilvl="6" w:tentative="0">
      <w:start w:val="1"/>
      <w:numFmt w:val="decimal"/>
      <w:lvlText w:val="%1.%2.%3.%4.%5.%6.%7."/>
      <w:lvlJc w:val="left"/>
      <w:pPr>
        <w:ind w:left="3600" w:hanging="1440"/>
      </w:pPr>
      <w:rPr>
        <w:rFonts w:hint="default"/>
      </w:rPr>
    </w:lvl>
    <w:lvl w:ilvl="7" w:tentative="0">
      <w:start w:val="1"/>
      <w:numFmt w:val="decimal"/>
      <w:lvlText w:val="%1.%2.%3.%4.%5.%6.%7.%8."/>
      <w:lvlJc w:val="left"/>
      <w:pPr>
        <w:ind w:left="3960" w:hanging="1440"/>
      </w:pPr>
      <w:rPr>
        <w:rFonts w:hint="default"/>
      </w:rPr>
    </w:lvl>
    <w:lvl w:ilvl="8" w:tentative="0">
      <w:start w:val="1"/>
      <w:numFmt w:val="decimal"/>
      <w:lvlText w:val="%1.%2.%3.%4.%5.%6.%7.%8.%9."/>
      <w:lvlJc w:val="left"/>
      <w:pPr>
        <w:ind w:left="4680" w:hanging="1800"/>
      </w:pPr>
      <w:rPr>
        <w:rFonts w:hint="default"/>
      </w:rPr>
    </w:lvl>
  </w:abstractNum>
  <w:abstractNum w:abstractNumId="6">
    <w:nsid w:val="3B277E67"/>
    <w:multiLevelType w:val="multilevel"/>
    <w:tmpl w:val="3B277E67"/>
    <w:lvl w:ilvl="0" w:tentative="0">
      <w:start w:val="11"/>
      <w:numFmt w:val="decimal"/>
      <w:lvlText w:val="%1."/>
      <w:lvlJc w:val="left"/>
      <w:pPr>
        <w:ind w:left="530" w:hanging="530"/>
      </w:pPr>
      <w:rPr>
        <w:rFonts w:hint="default"/>
      </w:rPr>
    </w:lvl>
    <w:lvl w:ilvl="1" w:tentative="0">
      <w:start w:val="1"/>
      <w:numFmt w:val="decimal"/>
      <w:lvlText w:val="%1.%2."/>
      <w:lvlJc w:val="left"/>
      <w:pPr>
        <w:ind w:left="720" w:hanging="72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800" w:hanging="1800"/>
      </w:pPr>
      <w:rPr>
        <w:rFonts w:hint="default"/>
      </w:rPr>
    </w:lvl>
    <w:lvl w:ilvl="8" w:tentative="0">
      <w:start w:val="1"/>
      <w:numFmt w:val="decimal"/>
      <w:lvlText w:val="%1.%2.%3.%4.%5.%6.%7.%8.%9."/>
      <w:lvlJc w:val="left"/>
      <w:pPr>
        <w:ind w:left="1800" w:hanging="1800"/>
      </w:pPr>
      <w:rPr>
        <w:rFonts w:hint="default"/>
      </w:rPr>
    </w:lvl>
  </w:abstractNum>
  <w:abstractNum w:abstractNumId="7">
    <w:nsid w:val="4AAC6584"/>
    <w:multiLevelType w:val="multilevel"/>
    <w:tmpl w:val="4AAC6584"/>
    <w:lvl w:ilvl="0" w:tentative="0">
      <w:start w:val="6"/>
      <w:numFmt w:val="decimal"/>
      <w:lvlText w:val="%1."/>
      <w:lvlJc w:val="left"/>
      <w:pPr>
        <w:ind w:left="400" w:hanging="400"/>
      </w:pPr>
      <w:rPr>
        <w:rFonts w:hint="default"/>
      </w:rPr>
    </w:lvl>
    <w:lvl w:ilvl="1" w:tentative="0">
      <w:start w:val="1"/>
      <w:numFmt w:val="decimal"/>
      <w:lvlText w:val="%1.%2."/>
      <w:lvlJc w:val="left"/>
      <w:pPr>
        <w:ind w:left="720" w:hanging="72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800" w:hanging="1800"/>
      </w:pPr>
      <w:rPr>
        <w:rFonts w:hint="default"/>
      </w:rPr>
    </w:lvl>
    <w:lvl w:ilvl="8" w:tentative="0">
      <w:start w:val="1"/>
      <w:numFmt w:val="decimal"/>
      <w:lvlText w:val="%1.%2.%3.%4.%5.%6.%7.%8.%9."/>
      <w:lvlJc w:val="left"/>
      <w:pPr>
        <w:ind w:left="1800" w:hanging="1800"/>
      </w:pPr>
      <w:rPr>
        <w:rFonts w:hint="default"/>
      </w:rPr>
    </w:lvl>
  </w:abstractNum>
  <w:abstractNum w:abstractNumId="8">
    <w:nsid w:val="6C223214"/>
    <w:multiLevelType w:val="multilevel"/>
    <w:tmpl w:val="6C223214"/>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9">
    <w:nsid w:val="733871B9"/>
    <w:multiLevelType w:val="multilevel"/>
    <w:tmpl w:val="733871B9"/>
    <w:lvl w:ilvl="0" w:tentative="0">
      <w:start w:val="1"/>
      <w:numFmt w:val="decimal"/>
      <w:lvlText w:val="%1."/>
      <w:lvlJc w:val="left"/>
      <w:pPr>
        <w:ind w:left="1016" w:hanging="590"/>
      </w:pPr>
      <w:rPr>
        <w:rFonts w:hint="default"/>
        <w:b/>
      </w:rPr>
    </w:lvl>
    <w:lvl w:ilvl="1" w:tentative="0">
      <w:start w:val="1"/>
      <w:numFmt w:val="decimal"/>
      <w:isLgl/>
      <w:lvlText w:val="%1.%2."/>
      <w:lvlJc w:val="left"/>
      <w:pPr>
        <w:ind w:left="2564" w:hanging="720"/>
      </w:pPr>
      <w:rPr>
        <w:rFonts w:hint="default"/>
        <w:sz w:val="24"/>
      </w:rPr>
    </w:lvl>
    <w:lvl w:ilvl="2" w:tentative="0">
      <w:start w:val="1"/>
      <w:numFmt w:val="decimal"/>
      <w:isLgl/>
      <w:lvlText w:val="%1.%2.%3."/>
      <w:lvlJc w:val="left"/>
      <w:pPr>
        <w:ind w:left="1080" w:hanging="720"/>
      </w:pPr>
      <w:rPr>
        <w:rFonts w:hint="default"/>
      </w:rPr>
    </w:lvl>
    <w:lvl w:ilvl="3" w:tentative="0">
      <w:start w:val="1"/>
      <w:numFmt w:val="decimal"/>
      <w:isLgl/>
      <w:lvlText w:val="%1.%2.%3.%4."/>
      <w:lvlJc w:val="left"/>
      <w:pPr>
        <w:ind w:left="1440" w:hanging="1080"/>
      </w:pPr>
      <w:rPr>
        <w:rFonts w:hint="default"/>
      </w:rPr>
    </w:lvl>
    <w:lvl w:ilvl="4" w:tentative="0">
      <w:start w:val="1"/>
      <w:numFmt w:val="decimal"/>
      <w:isLgl/>
      <w:lvlText w:val="%1.%2.%3.%4.%5."/>
      <w:lvlJc w:val="left"/>
      <w:pPr>
        <w:ind w:left="1440" w:hanging="1080"/>
      </w:pPr>
      <w:rPr>
        <w:rFonts w:hint="default"/>
      </w:rPr>
    </w:lvl>
    <w:lvl w:ilvl="5" w:tentative="0">
      <w:start w:val="1"/>
      <w:numFmt w:val="decimal"/>
      <w:isLgl/>
      <w:lvlText w:val="%1.%2.%3.%4.%5.%6."/>
      <w:lvlJc w:val="left"/>
      <w:pPr>
        <w:ind w:left="1800" w:hanging="1440"/>
      </w:pPr>
      <w:rPr>
        <w:rFonts w:hint="default"/>
      </w:rPr>
    </w:lvl>
    <w:lvl w:ilvl="6" w:tentative="0">
      <w:start w:val="1"/>
      <w:numFmt w:val="decimal"/>
      <w:isLgl/>
      <w:lvlText w:val="%1.%2.%3.%4.%5.%6.%7."/>
      <w:lvlJc w:val="left"/>
      <w:pPr>
        <w:ind w:left="1800" w:hanging="1440"/>
      </w:pPr>
      <w:rPr>
        <w:rFonts w:hint="default"/>
      </w:rPr>
    </w:lvl>
    <w:lvl w:ilvl="7" w:tentative="0">
      <w:start w:val="1"/>
      <w:numFmt w:val="decimal"/>
      <w:isLgl/>
      <w:lvlText w:val="%1.%2.%3.%4.%5.%6.%7.%8."/>
      <w:lvlJc w:val="left"/>
      <w:pPr>
        <w:ind w:left="2160" w:hanging="1800"/>
      </w:pPr>
      <w:rPr>
        <w:rFonts w:hint="default"/>
      </w:rPr>
    </w:lvl>
    <w:lvl w:ilvl="8" w:tentative="0">
      <w:start w:val="1"/>
      <w:numFmt w:val="decimal"/>
      <w:isLgl/>
      <w:lvlText w:val="%1.%2.%3.%4.%5.%6.%7.%8.%9."/>
      <w:lvlJc w:val="left"/>
      <w:pPr>
        <w:ind w:left="2160" w:hanging="1800"/>
      </w:pPr>
      <w:rPr>
        <w:rFonts w:hint="default"/>
      </w:rPr>
    </w:lvl>
  </w:abstractNum>
  <w:num w:numId="1">
    <w:abstractNumId w:val="9"/>
  </w:num>
  <w:num w:numId="2">
    <w:abstractNumId w:val="7"/>
  </w:num>
  <w:num w:numId="3">
    <w:abstractNumId w:val="2"/>
  </w:num>
  <w:num w:numId="4">
    <w:abstractNumId w:val="5"/>
  </w:num>
  <w:num w:numId="5">
    <w:abstractNumId w:val="3"/>
  </w:num>
  <w:num w:numId="6">
    <w:abstractNumId w:val="4"/>
  </w:num>
  <w:num w:numId="7">
    <w:abstractNumId w:val="6"/>
  </w:num>
  <w:num w:numId="8">
    <w:abstractNumId w:val="1"/>
  </w:num>
  <w:num w:numId="9">
    <w:abstractNumId w:val="8"/>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08"/>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390E"/>
    <w:rsid w:val="00001F41"/>
    <w:rsid w:val="00006A31"/>
    <w:rsid w:val="00017C17"/>
    <w:rsid w:val="000323B6"/>
    <w:rsid w:val="000403FD"/>
    <w:rsid w:val="0005623C"/>
    <w:rsid w:val="00073784"/>
    <w:rsid w:val="00087103"/>
    <w:rsid w:val="000B236E"/>
    <w:rsid w:val="000B70B8"/>
    <w:rsid w:val="000C502B"/>
    <w:rsid w:val="000D661E"/>
    <w:rsid w:val="000F11F3"/>
    <w:rsid w:val="000F3261"/>
    <w:rsid w:val="001048E0"/>
    <w:rsid w:val="00105800"/>
    <w:rsid w:val="00123365"/>
    <w:rsid w:val="00123E53"/>
    <w:rsid w:val="0012412F"/>
    <w:rsid w:val="001323D5"/>
    <w:rsid w:val="001350CF"/>
    <w:rsid w:val="00156056"/>
    <w:rsid w:val="0016337C"/>
    <w:rsid w:val="001700A9"/>
    <w:rsid w:val="00171437"/>
    <w:rsid w:val="00177EB5"/>
    <w:rsid w:val="00181DA9"/>
    <w:rsid w:val="00185546"/>
    <w:rsid w:val="0019042E"/>
    <w:rsid w:val="001933D0"/>
    <w:rsid w:val="001A4EA3"/>
    <w:rsid w:val="001A73E1"/>
    <w:rsid w:val="001B2511"/>
    <w:rsid w:val="001B7FB8"/>
    <w:rsid w:val="001C2F2D"/>
    <w:rsid w:val="001C47F1"/>
    <w:rsid w:val="001E1A1B"/>
    <w:rsid w:val="001E45FE"/>
    <w:rsid w:val="001E72A8"/>
    <w:rsid w:val="001F02F5"/>
    <w:rsid w:val="00203FD4"/>
    <w:rsid w:val="00215069"/>
    <w:rsid w:val="002254B3"/>
    <w:rsid w:val="002256A3"/>
    <w:rsid w:val="002364FD"/>
    <w:rsid w:val="00242429"/>
    <w:rsid w:val="00252F95"/>
    <w:rsid w:val="00254F6D"/>
    <w:rsid w:val="00257DF3"/>
    <w:rsid w:val="002609D8"/>
    <w:rsid w:val="002631C5"/>
    <w:rsid w:val="0026586A"/>
    <w:rsid w:val="002747FB"/>
    <w:rsid w:val="00282F9D"/>
    <w:rsid w:val="00284AA5"/>
    <w:rsid w:val="002973D7"/>
    <w:rsid w:val="002A5D26"/>
    <w:rsid w:val="002C4ABB"/>
    <w:rsid w:val="002D44C5"/>
    <w:rsid w:val="002D551F"/>
    <w:rsid w:val="002E6929"/>
    <w:rsid w:val="002E7A70"/>
    <w:rsid w:val="002F0873"/>
    <w:rsid w:val="002F2521"/>
    <w:rsid w:val="002F3D5C"/>
    <w:rsid w:val="002F4B15"/>
    <w:rsid w:val="00300FBA"/>
    <w:rsid w:val="00307657"/>
    <w:rsid w:val="00316199"/>
    <w:rsid w:val="003215F0"/>
    <w:rsid w:val="00324B00"/>
    <w:rsid w:val="00330DBE"/>
    <w:rsid w:val="00335E23"/>
    <w:rsid w:val="00344370"/>
    <w:rsid w:val="00356784"/>
    <w:rsid w:val="0036429A"/>
    <w:rsid w:val="0036486B"/>
    <w:rsid w:val="00364F36"/>
    <w:rsid w:val="003701AF"/>
    <w:rsid w:val="00375B4B"/>
    <w:rsid w:val="003800DA"/>
    <w:rsid w:val="00380BC9"/>
    <w:rsid w:val="003A53BE"/>
    <w:rsid w:val="003A56CE"/>
    <w:rsid w:val="003A716C"/>
    <w:rsid w:val="003B3BCB"/>
    <w:rsid w:val="003B3C39"/>
    <w:rsid w:val="003B6028"/>
    <w:rsid w:val="003C2137"/>
    <w:rsid w:val="003C390E"/>
    <w:rsid w:val="003C7037"/>
    <w:rsid w:val="003F2FA7"/>
    <w:rsid w:val="003F56B2"/>
    <w:rsid w:val="00415360"/>
    <w:rsid w:val="00417E8E"/>
    <w:rsid w:val="00427DAA"/>
    <w:rsid w:val="0043453A"/>
    <w:rsid w:val="0044702B"/>
    <w:rsid w:val="004500E4"/>
    <w:rsid w:val="004571AD"/>
    <w:rsid w:val="0046269B"/>
    <w:rsid w:val="004657F1"/>
    <w:rsid w:val="004722AF"/>
    <w:rsid w:val="00474DFB"/>
    <w:rsid w:val="004812F4"/>
    <w:rsid w:val="004851F5"/>
    <w:rsid w:val="00485A6C"/>
    <w:rsid w:val="00492CE0"/>
    <w:rsid w:val="004956D6"/>
    <w:rsid w:val="004B15CD"/>
    <w:rsid w:val="004B305B"/>
    <w:rsid w:val="004D37C7"/>
    <w:rsid w:val="004D3E7C"/>
    <w:rsid w:val="004D573A"/>
    <w:rsid w:val="004D696A"/>
    <w:rsid w:val="004E0809"/>
    <w:rsid w:val="004F5A28"/>
    <w:rsid w:val="00503037"/>
    <w:rsid w:val="00507ADC"/>
    <w:rsid w:val="005115DE"/>
    <w:rsid w:val="005226CF"/>
    <w:rsid w:val="005240A7"/>
    <w:rsid w:val="00541BB3"/>
    <w:rsid w:val="005459A5"/>
    <w:rsid w:val="0055016E"/>
    <w:rsid w:val="00554656"/>
    <w:rsid w:val="00557628"/>
    <w:rsid w:val="00570004"/>
    <w:rsid w:val="00571954"/>
    <w:rsid w:val="00582799"/>
    <w:rsid w:val="005A0518"/>
    <w:rsid w:val="005A6CB7"/>
    <w:rsid w:val="005B0502"/>
    <w:rsid w:val="005B1163"/>
    <w:rsid w:val="005B3E72"/>
    <w:rsid w:val="005C3B1D"/>
    <w:rsid w:val="005C7376"/>
    <w:rsid w:val="005C7954"/>
    <w:rsid w:val="005D3901"/>
    <w:rsid w:val="005D7737"/>
    <w:rsid w:val="005E109D"/>
    <w:rsid w:val="0060135E"/>
    <w:rsid w:val="0063535A"/>
    <w:rsid w:val="006460A4"/>
    <w:rsid w:val="006566DF"/>
    <w:rsid w:val="00656D3B"/>
    <w:rsid w:val="006952BB"/>
    <w:rsid w:val="006A7DE7"/>
    <w:rsid w:val="006B215C"/>
    <w:rsid w:val="006B2A51"/>
    <w:rsid w:val="006E10B8"/>
    <w:rsid w:val="006E4BF8"/>
    <w:rsid w:val="006F1AD5"/>
    <w:rsid w:val="006F2844"/>
    <w:rsid w:val="006F40ED"/>
    <w:rsid w:val="007272EF"/>
    <w:rsid w:val="0073042C"/>
    <w:rsid w:val="00733C06"/>
    <w:rsid w:val="0073535C"/>
    <w:rsid w:val="007354C9"/>
    <w:rsid w:val="007404C1"/>
    <w:rsid w:val="007428D4"/>
    <w:rsid w:val="007503A8"/>
    <w:rsid w:val="0075135C"/>
    <w:rsid w:val="00752789"/>
    <w:rsid w:val="00761285"/>
    <w:rsid w:val="0076744A"/>
    <w:rsid w:val="007711E7"/>
    <w:rsid w:val="00783348"/>
    <w:rsid w:val="007A77D4"/>
    <w:rsid w:val="007B1A54"/>
    <w:rsid w:val="007D5C19"/>
    <w:rsid w:val="007D7F46"/>
    <w:rsid w:val="007E434C"/>
    <w:rsid w:val="007E74FD"/>
    <w:rsid w:val="007F08C1"/>
    <w:rsid w:val="007F2786"/>
    <w:rsid w:val="007F5630"/>
    <w:rsid w:val="007F7526"/>
    <w:rsid w:val="007F7D38"/>
    <w:rsid w:val="00802E01"/>
    <w:rsid w:val="0080545D"/>
    <w:rsid w:val="00811560"/>
    <w:rsid w:val="00821D8F"/>
    <w:rsid w:val="008251E8"/>
    <w:rsid w:val="00826838"/>
    <w:rsid w:val="00830D26"/>
    <w:rsid w:val="00841888"/>
    <w:rsid w:val="00847A3A"/>
    <w:rsid w:val="00856934"/>
    <w:rsid w:val="0085734C"/>
    <w:rsid w:val="008622D4"/>
    <w:rsid w:val="00863C00"/>
    <w:rsid w:val="00864EC4"/>
    <w:rsid w:val="00880358"/>
    <w:rsid w:val="00882803"/>
    <w:rsid w:val="00893D0D"/>
    <w:rsid w:val="0089658A"/>
    <w:rsid w:val="008A51F3"/>
    <w:rsid w:val="008B17E8"/>
    <w:rsid w:val="008C2D70"/>
    <w:rsid w:val="008C5C8D"/>
    <w:rsid w:val="00903058"/>
    <w:rsid w:val="00906227"/>
    <w:rsid w:val="00906C55"/>
    <w:rsid w:val="0090789C"/>
    <w:rsid w:val="009131D2"/>
    <w:rsid w:val="00920987"/>
    <w:rsid w:val="009214E9"/>
    <w:rsid w:val="00921951"/>
    <w:rsid w:val="0092593D"/>
    <w:rsid w:val="00961E5C"/>
    <w:rsid w:val="009744C3"/>
    <w:rsid w:val="009769AE"/>
    <w:rsid w:val="009804EE"/>
    <w:rsid w:val="009840F7"/>
    <w:rsid w:val="0098466F"/>
    <w:rsid w:val="0098505C"/>
    <w:rsid w:val="009905E4"/>
    <w:rsid w:val="00992181"/>
    <w:rsid w:val="00994FB3"/>
    <w:rsid w:val="009A4F78"/>
    <w:rsid w:val="009B1A84"/>
    <w:rsid w:val="009B70C2"/>
    <w:rsid w:val="009C23E5"/>
    <w:rsid w:val="009D0944"/>
    <w:rsid w:val="009D417E"/>
    <w:rsid w:val="009D5C67"/>
    <w:rsid w:val="009E3C85"/>
    <w:rsid w:val="009F506C"/>
    <w:rsid w:val="009F545C"/>
    <w:rsid w:val="00A07414"/>
    <w:rsid w:val="00A11A7C"/>
    <w:rsid w:val="00A2288F"/>
    <w:rsid w:val="00A250DD"/>
    <w:rsid w:val="00A31B48"/>
    <w:rsid w:val="00A33347"/>
    <w:rsid w:val="00A368C0"/>
    <w:rsid w:val="00A42B81"/>
    <w:rsid w:val="00A44C68"/>
    <w:rsid w:val="00A45850"/>
    <w:rsid w:val="00A53BA1"/>
    <w:rsid w:val="00A53D07"/>
    <w:rsid w:val="00A549B1"/>
    <w:rsid w:val="00A55716"/>
    <w:rsid w:val="00A564DF"/>
    <w:rsid w:val="00A621C1"/>
    <w:rsid w:val="00A66D42"/>
    <w:rsid w:val="00A70E3D"/>
    <w:rsid w:val="00A730B6"/>
    <w:rsid w:val="00A7401B"/>
    <w:rsid w:val="00A759C1"/>
    <w:rsid w:val="00A83BCF"/>
    <w:rsid w:val="00AA0711"/>
    <w:rsid w:val="00AA079D"/>
    <w:rsid w:val="00AB7533"/>
    <w:rsid w:val="00AE6459"/>
    <w:rsid w:val="00AF059F"/>
    <w:rsid w:val="00AF3647"/>
    <w:rsid w:val="00AF4E52"/>
    <w:rsid w:val="00B00C81"/>
    <w:rsid w:val="00B01915"/>
    <w:rsid w:val="00B03E9D"/>
    <w:rsid w:val="00B211D1"/>
    <w:rsid w:val="00B21D34"/>
    <w:rsid w:val="00B249A9"/>
    <w:rsid w:val="00B31B8F"/>
    <w:rsid w:val="00B36EEA"/>
    <w:rsid w:val="00B404CD"/>
    <w:rsid w:val="00B47EE9"/>
    <w:rsid w:val="00B60C7D"/>
    <w:rsid w:val="00B67CCE"/>
    <w:rsid w:val="00B67D6F"/>
    <w:rsid w:val="00B70170"/>
    <w:rsid w:val="00B7184E"/>
    <w:rsid w:val="00B76AD9"/>
    <w:rsid w:val="00B97C51"/>
    <w:rsid w:val="00BA3BFF"/>
    <w:rsid w:val="00BE3D67"/>
    <w:rsid w:val="00BE5C3D"/>
    <w:rsid w:val="00BF25AC"/>
    <w:rsid w:val="00BF46F5"/>
    <w:rsid w:val="00BF7D20"/>
    <w:rsid w:val="00C108A0"/>
    <w:rsid w:val="00C1115A"/>
    <w:rsid w:val="00C2593D"/>
    <w:rsid w:val="00C30CBE"/>
    <w:rsid w:val="00C324CD"/>
    <w:rsid w:val="00C3574A"/>
    <w:rsid w:val="00C365EF"/>
    <w:rsid w:val="00C51691"/>
    <w:rsid w:val="00C66347"/>
    <w:rsid w:val="00C67242"/>
    <w:rsid w:val="00C676B5"/>
    <w:rsid w:val="00C80040"/>
    <w:rsid w:val="00C821FF"/>
    <w:rsid w:val="00C82443"/>
    <w:rsid w:val="00C83E81"/>
    <w:rsid w:val="00C9343A"/>
    <w:rsid w:val="00C95638"/>
    <w:rsid w:val="00C972FC"/>
    <w:rsid w:val="00C9789B"/>
    <w:rsid w:val="00C97B6B"/>
    <w:rsid w:val="00CB06B9"/>
    <w:rsid w:val="00CC1ADC"/>
    <w:rsid w:val="00CE1F69"/>
    <w:rsid w:val="00CE70D9"/>
    <w:rsid w:val="00CF64BE"/>
    <w:rsid w:val="00D04484"/>
    <w:rsid w:val="00D0691E"/>
    <w:rsid w:val="00D06E72"/>
    <w:rsid w:val="00D13924"/>
    <w:rsid w:val="00D148FB"/>
    <w:rsid w:val="00D33E3A"/>
    <w:rsid w:val="00D440AB"/>
    <w:rsid w:val="00D4460E"/>
    <w:rsid w:val="00D47753"/>
    <w:rsid w:val="00D47B1A"/>
    <w:rsid w:val="00D51524"/>
    <w:rsid w:val="00D66FE1"/>
    <w:rsid w:val="00D754E5"/>
    <w:rsid w:val="00D9649F"/>
    <w:rsid w:val="00D97F51"/>
    <w:rsid w:val="00DB1F33"/>
    <w:rsid w:val="00DB42E9"/>
    <w:rsid w:val="00DC1915"/>
    <w:rsid w:val="00DC662D"/>
    <w:rsid w:val="00DD7AD7"/>
    <w:rsid w:val="00DE0319"/>
    <w:rsid w:val="00DF0B49"/>
    <w:rsid w:val="00E02808"/>
    <w:rsid w:val="00E12F9E"/>
    <w:rsid w:val="00E15699"/>
    <w:rsid w:val="00E20C34"/>
    <w:rsid w:val="00E25625"/>
    <w:rsid w:val="00E403BA"/>
    <w:rsid w:val="00E46B6A"/>
    <w:rsid w:val="00E554AF"/>
    <w:rsid w:val="00E57572"/>
    <w:rsid w:val="00E65148"/>
    <w:rsid w:val="00E67711"/>
    <w:rsid w:val="00E71D7B"/>
    <w:rsid w:val="00E8591D"/>
    <w:rsid w:val="00E90DC8"/>
    <w:rsid w:val="00E97BD7"/>
    <w:rsid w:val="00EA5F45"/>
    <w:rsid w:val="00EC3383"/>
    <w:rsid w:val="00ED0333"/>
    <w:rsid w:val="00ED5B66"/>
    <w:rsid w:val="00EE017E"/>
    <w:rsid w:val="00F0316B"/>
    <w:rsid w:val="00F15335"/>
    <w:rsid w:val="00F17386"/>
    <w:rsid w:val="00F247E9"/>
    <w:rsid w:val="00F25777"/>
    <w:rsid w:val="00F30697"/>
    <w:rsid w:val="00F34575"/>
    <w:rsid w:val="00F35596"/>
    <w:rsid w:val="00F40FEE"/>
    <w:rsid w:val="00F445D4"/>
    <w:rsid w:val="00F46AC5"/>
    <w:rsid w:val="00F4718E"/>
    <w:rsid w:val="00F51156"/>
    <w:rsid w:val="00F535A3"/>
    <w:rsid w:val="00F53AFE"/>
    <w:rsid w:val="00F61720"/>
    <w:rsid w:val="00F62E56"/>
    <w:rsid w:val="00F964A6"/>
    <w:rsid w:val="00F97C17"/>
    <w:rsid w:val="00FB0924"/>
    <w:rsid w:val="00FB2456"/>
    <w:rsid w:val="00FB2E1C"/>
    <w:rsid w:val="00FB5784"/>
    <w:rsid w:val="00FC2B7F"/>
    <w:rsid w:val="00FC4674"/>
    <w:rsid w:val="00FC4AF9"/>
    <w:rsid w:val="00FD34AF"/>
    <w:rsid w:val="00FD498F"/>
    <w:rsid w:val="00FE7392"/>
    <w:rsid w:val="00FE7E31"/>
    <w:rsid w:val="00FF01E2"/>
    <w:rsid w:val="00FF2A37"/>
    <w:rsid w:val="00FF6084"/>
    <w:rsid w:val="00FF7F03"/>
    <w:rsid w:val="6D2D65A1"/>
    <w:rsid w:val="BDED9A98"/>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semiHidden="0"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Calibri" w:hAnsi="Calibri" w:eastAsia="Calibri" w:cs="Times New Roman"/>
      <w:sz w:val="22"/>
      <w:szCs w:val="22"/>
      <w:lang w:val="ru-RU" w:eastAsia="en-US"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4">
    <w:name w:val="Balloon Text"/>
    <w:basedOn w:val="1"/>
    <w:link w:val="18"/>
    <w:semiHidden/>
    <w:unhideWhenUsed/>
    <w:uiPriority w:val="99"/>
    <w:pPr>
      <w:spacing w:after="0" w:line="240" w:lineRule="auto"/>
    </w:pPr>
    <w:rPr>
      <w:rFonts w:ascii="Segoe UI" w:hAnsi="Segoe UI" w:cs="Segoe UI"/>
      <w:sz w:val="18"/>
      <w:szCs w:val="18"/>
    </w:rPr>
  </w:style>
  <w:style w:type="character" w:styleId="5">
    <w:name w:val="annotation reference"/>
    <w:basedOn w:val="2"/>
    <w:semiHidden/>
    <w:unhideWhenUsed/>
    <w:uiPriority w:val="99"/>
    <w:rPr>
      <w:sz w:val="16"/>
      <w:szCs w:val="16"/>
    </w:rPr>
  </w:style>
  <w:style w:type="paragraph" w:styleId="6">
    <w:name w:val="annotation text"/>
    <w:basedOn w:val="1"/>
    <w:link w:val="16"/>
    <w:unhideWhenUsed/>
    <w:uiPriority w:val="99"/>
    <w:pPr>
      <w:spacing w:line="240" w:lineRule="auto"/>
    </w:pPr>
    <w:rPr>
      <w:sz w:val="20"/>
      <w:szCs w:val="20"/>
    </w:rPr>
  </w:style>
  <w:style w:type="paragraph" w:styleId="7">
    <w:name w:val="annotation subject"/>
    <w:basedOn w:val="6"/>
    <w:next w:val="6"/>
    <w:link w:val="17"/>
    <w:semiHidden/>
    <w:unhideWhenUsed/>
    <w:uiPriority w:val="99"/>
    <w:rPr>
      <w:b/>
      <w:bCs/>
    </w:rPr>
  </w:style>
  <w:style w:type="character" w:styleId="8">
    <w:name w:val="FollowedHyperlink"/>
    <w:basedOn w:val="2"/>
    <w:semiHidden/>
    <w:unhideWhenUsed/>
    <w:uiPriority w:val="99"/>
    <w:rPr>
      <w:color w:val="954F72" w:themeColor="followedHyperlink"/>
      <w:u w:val="single"/>
      <w14:textFill>
        <w14:solidFill>
          <w14:schemeClr w14:val="folHlink"/>
        </w14:solidFill>
      </w14:textFill>
    </w:rPr>
  </w:style>
  <w:style w:type="paragraph" w:styleId="9">
    <w:name w:val="footer"/>
    <w:basedOn w:val="1"/>
    <w:link w:val="22"/>
    <w:unhideWhenUsed/>
    <w:uiPriority w:val="99"/>
    <w:pPr>
      <w:tabs>
        <w:tab w:val="center" w:pos="4677"/>
        <w:tab w:val="right" w:pos="9355"/>
      </w:tabs>
      <w:spacing w:after="0" w:line="240" w:lineRule="auto"/>
    </w:pPr>
  </w:style>
  <w:style w:type="paragraph" w:styleId="10">
    <w:name w:val="header"/>
    <w:basedOn w:val="1"/>
    <w:link w:val="21"/>
    <w:unhideWhenUsed/>
    <w:uiPriority w:val="99"/>
    <w:pPr>
      <w:tabs>
        <w:tab w:val="center" w:pos="4677"/>
        <w:tab w:val="right" w:pos="9355"/>
      </w:tabs>
      <w:spacing w:after="0" w:line="240" w:lineRule="auto"/>
    </w:pPr>
  </w:style>
  <w:style w:type="character" w:styleId="11">
    <w:name w:val="Hyperlink"/>
    <w:basedOn w:val="2"/>
    <w:unhideWhenUsed/>
    <w:uiPriority w:val="99"/>
    <w:rPr>
      <w:color w:val="0563C1" w:themeColor="hyperlink"/>
      <w:u w:val="single"/>
      <w14:textFill>
        <w14:solidFill>
          <w14:schemeClr w14:val="hlink"/>
        </w14:solidFill>
      </w14:textFill>
    </w:rPr>
  </w:style>
  <w:style w:type="paragraph" w:styleId="12">
    <w:name w:val="Normal (Web)"/>
    <w:basedOn w:val="1"/>
    <w:unhideWhenUsed/>
    <w:uiPriority w:val="99"/>
    <w:pPr>
      <w:spacing w:before="100" w:beforeAutospacing="1" w:after="100" w:afterAutospacing="1" w:line="240" w:lineRule="auto"/>
    </w:pPr>
    <w:rPr>
      <w:rFonts w:ascii="Times New Roman" w:hAnsi="Times New Roman" w:eastAsia="Times New Roman"/>
      <w:sz w:val="24"/>
      <w:szCs w:val="24"/>
      <w:lang w:eastAsia="ru-RU"/>
    </w:rPr>
  </w:style>
  <w:style w:type="table" w:styleId="13">
    <w:name w:val="Table Grid"/>
    <w:basedOn w:val="3"/>
    <w:uiPriority w:val="39"/>
    <w:pPr>
      <w:spacing w:after="0" w:line="240" w:lineRule="auto"/>
    </w:pPr>
    <w:rPr>
      <w:rFonts w:ascii="Arial" w:hAnsi="Arial" w:eastAsia="Arial" w:cs="Arial"/>
      <w:lang w:eastAsia="ru-RU"/>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List Paragraph"/>
    <w:basedOn w:val="1"/>
    <w:qFormat/>
    <w:uiPriority w:val="34"/>
    <w:pPr>
      <w:ind w:left="720"/>
      <w:contextualSpacing/>
    </w:pPr>
  </w:style>
  <w:style w:type="paragraph" w:customStyle="1" w:styleId="15">
    <w:name w:val="Default"/>
    <w:uiPriority w:val="0"/>
    <w:pPr>
      <w:autoSpaceDE w:val="0"/>
      <w:autoSpaceDN w:val="0"/>
      <w:adjustRightInd w:val="0"/>
      <w:spacing w:after="0" w:line="240" w:lineRule="auto"/>
    </w:pPr>
    <w:rPr>
      <w:rFonts w:ascii="Times New Roman" w:hAnsi="Times New Roman" w:eastAsia="Calibri" w:cs="Times New Roman"/>
      <w:color w:val="000000"/>
      <w:sz w:val="24"/>
      <w:szCs w:val="24"/>
      <w:lang w:val="ru-RU" w:eastAsia="ru-RU" w:bidi="ar-SA"/>
    </w:rPr>
  </w:style>
  <w:style w:type="character" w:customStyle="1" w:styleId="16">
    <w:name w:val="Текст примечания Знак"/>
    <w:basedOn w:val="2"/>
    <w:link w:val="6"/>
    <w:uiPriority w:val="99"/>
    <w:rPr>
      <w:rFonts w:ascii="Calibri" w:hAnsi="Calibri" w:eastAsia="Calibri" w:cs="Times New Roman"/>
      <w:sz w:val="20"/>
      <w:szCs w:val="20"/>
    </w:rPr>
  </w:style>
  <w:style w:type="character" w:customStyle="1" w:styleId="17">
    <w:name w:val="Тема примечания Знак"/>
    <w:basedOn w:val="16"/>
    <w:link w:val="7"/>
    <w:semiHidden/>
    <w:uiPriority w:val="99"/>
    <w:rPr>
      <w:rFonts w:ascii="Calibri" w:hAnsi="Calibri" w:eastAsia="Calibri" w:cs="Times New Roman"/>
      <w:b/>
      <w:bCs/>
      <w:sz w:val="20"/>
      <w:szCs w:val="20"/>
    </w:rPr>
  </w:style>
  <w:style w:type="character" w:customStyle="1" w:styleId="18">
    <w:name w:val="Текст выноски Знак"/>
    <w:basedOn w:val="2"/>
    <w:link w:val="4"/>
    <w:semiHidden/>
    <w:uiPriority w:val="99"/>
    <w:rPr>
      <w:rFonts w:ascii="Segoe UI" w:hAnsi="Segoe UI" w:eastAsia="Calibri" w:cs="Segoe UI"/>
      <w:sz w:val="18"/>
      <w:szCs w:val="18"/>
    </w:rPr>
  </w:style>
  <w:style w:type="table" w:customStyle="1" w:styleId="19">
    <w:name w:val="Сетка таблицы1"/>
    <w:basedOn w:val="3"/>
    <w:uiPriority w:val="39"/>
    <w:pPr>
      <w:spacing w:after="0" w:line="240" w:lineRule="auto"/>
    </w:pPr>
    <w:rPr>
      <w:rFonts w:ascii="Arial" w:hAnsi="Arial" w:eastAsia="Arial" w:cs="Arial"/>
      <w:lang w:eastAsia="ru-RU"/>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20">
    <w:name w:val="Unresolved Mention"/>
    <w:basedOn w:val="2"/>
    <w:semiHidden/>
    <w:unhideWhenUsed/>
    <w:uiPriority w:val="99"/>
    <w:rPr>
      <w:color w:val="605E5C"/>
      <w:shd w:val="clear" w:color="auto" w:fill="E1DFDD"/>
    </w:rPr>
  </w:style>
  <w:style w:type="character" w:customStyle="1" w:styleId="21">
    <w:name w:val="Верхний колонтитул Знак"/>
    <w:basedOn w:val="2"/>
    <w:link w:val="10"/>
    <w:uiPriority w:val="99"/>
    <w:rPr>
      <w:rFonts w:ascii="Calibri" w:hAnsi="Calibri" w:eastAsia="Calibri" w:cs="Times New Roman"/>
    </w:rPr>
  </w:style>
  <w:style w:type="character" w:customStyle="1" w:styleId="22">
    <w:name w:val="Нижний колонтитул Знак"/>
    <w:basedOn w:val="2"/>
    <w:link w:val="9"/>
    <w:uiPriority w:val="99"/>
    <w:rPr>
      <w:rFonts w:ascii="Calibri" w:hAnsi="Calibri" w:eastAsia="Calibri" w:cs="Times New Roma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http://schemas.openxmlformats.org/officeDocument/2006/bibliography" xmlns:b="http://schemas.openxmlformats.org/officeDocument/2006/bibliography" Version="6" SelectedStyle="\APASixthEditionOfficeOnline.xsl" StyleName="APA"/>
</file>

<file path=customXml/itemProps1.xml><?xml version="1.0" encoding="utf-8"?>
<ds:datastoreItem xmlns:ds="http://schemas.openxmlformats.org/officeDocument/2006/customXml" ds:itemID="{2D40513E-E735-439E-A5E5-8D84C0F3225F}">
  <ds:schemaRefs/>
</ds:datastoreItem>
</file>

<file path=docProps/app.xml><?xml version="1.0" encoding="utf-8"?>
<Properties xmlns="http://schemas.openxmlformats.org/officeDocument/2006/extended-properties" xmlns:vt="http://schemas.openxmlformats.org/officeDocument/2006/docPropsVTypes">
  <Template>Normal.dotm</Template>
  <Pages>16</Pages>
  <Words>6814</Words>
  <Characters>38841</Characters>
  <Lines>323</Lines>
  <Paragraphs>91</Paragraphs>
  <TotalTime>11</TotalTime>
  <ScaleCrop>false</ScaleCrop>
  <LinksUpToDate>false</LinksUpToDate>
  <CharactersWithSpaces>45564</CharactersWithSpaces>
  <Application>WPS Office_12.1.23155.23155_F1E327BC-269C-435d-A152-05C5408002CA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2025-12-04T11:23:00Z</dcterms:created>
  <dc:creator>Мария</dc:creator>
  <cp:lastModifiedBy>Катя Буянова</cp:lastModifiedBy>
  <dcterms:modified xsi:type="dcterms:W3CDTF">2026-06-03T16:53:10Z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1033-12.1.23155.23155</vt:lpwstr>
  </property>
  <property fmtid="{D5CDD505-2E9C-101B-9397-08002B2CF9AE}" pid="3" name="ICV">
    <vt:lpwstr>71D812B0FAEB9F87C631206A91A25EE5_43</vt:lpwstr>
  </property>
</Properties>
</file>